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C42" w:rsidRPr="00582857" w:rsidRDefault="008A69B6" w:rsidP="00DF2404">
      <w:pPr>
        <w:pStyle w:val="Default"/>
        <w:jc w:val="center"/>
        <w:rPr>
          <w:b/>
          <w:bCs/>
          <w:color w:val="auto"/>
          <w:sz w:val="32"/>
          <w:szCs w:val="32"/>
        </w:rPr>
      </w:pPr>
      <w:r w:rsidRPr="00582857">
        <w:rPr>
          <w:b/>
          <w:bCs/>
          <w:color w:val="auto"/>
          <w:sz w:val="32"/>
          <w:szCs w:val="32"/>
        </w:rPr>
        <w:t>Clinical Tracer Highlight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9"/>
        <w:gridCol w:w="7666"/>
      </w:tblGrid>
      <w:tr w:rsidR="00582857" w:rsidRPr="00582857" w:rsidTr="006823A6">
        <w:trPr>
          <w:trHeight w:val="411"/>
        </w:trPr>
        <w:tc>
          <w:tcPr>
            <w:tcW w:w="2399" w:type="dxa"/>
            <w:vAlign w:val="center"/>
          </w:tcPr>
          <w:p w:rsidR="00844171" w:rsidRPr="00582857" w:rsidRDefault="00844171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58285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โรงพยาบาล</w:t>
            </w:r>
          </w:p>
        </w:tc>
        <w:tc>
          <w:tcPr>
            <w:tcW w:w="7666" w:type="dxa"/>
            <w:vAlign w:val="center"/>
          </w:tcPr>
          <w:p w:rsidR="00844171" w:rsidRPr="00582857" w:rsidRDefault="00844171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582857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ทรายมูล</w:t>
            </w:r>
          </w:p>
        </w:tc>
      </w:tr>
      <w:tr w:rsidR="00582857" w:rsidRPr="00582857" w:rsidTr="006823A6">
        <w:trPr>
          <w:trHeight w:val="435"/>
        </w:trPr>
        <w:tc>
          <w:tcPr>
            <w:tcW w:w="2399" w:type="dxa"/>
            <w:vAlign w:val="center"/>
          </w:tcPr>
          <w:p w:rsidR="00844171" w:rsidRPr="00582857" w:rsidRDefault="00844171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58285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สาขา</w:t>
            </w:r>
          </w:p>
        </w:tc>
        <w:tc>
          <w:tcPr>
            <w:tcW w:w="7666" w:type="dxa"/>
            <w:vAlign w:val="center"/>
          </w:tcPr>
          <w:p w:rsidR="00844171" w:rsidRPr="00582857" w:rsidRDefault="00844171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582857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อายุรกรรม</w:t>
            </w:r>
          </w:p>
        </w:tc>
      </w:tr>
      <w:tr w:rsidR="00582857" w:rsidRPr="00582857" w:rsidTr="006823A6">
        <w:tc>
          <w:tcPr>
            <w:tcW w:w="2399" w:type="dxa"/>
            <w:vAlign w:val="center"/>
          </w:tcPr>
          <w:p w:rsidR="00844171" w:rsidRPr="00582857" w:rsidRDefault="00844171" w:rsidP="006823A6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58285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สภาวะทางคลินิก</w:t>
            </w:r>
          </w:p>
        </w:tc>
        <w:tc>
          <w:tcPr>
            <w:tcW w:w="7666" w:type="dxa"/>
            <w:vAlign w:val="center"/>
          </w:tcPr>
          <w:p w:rsidR="00844171" w:rsidRPr="00582857" w:rsidRDefault="00844171" w:rsidP="00844171">
            <w:pPr>
              <w:rPr>
                <w:rFonts w:ascii="Browallia New" w:hAnsi="Browallia New" w:cs="Browallia New"/>
                <w:sz w:val="32"/>
                <w:szCs w:val="32"/>
                <w:lang w:eastAsia="th-TH"/>
              </w:rPr>
            </w:pPr>
            <w:r w:rsidRPr="00582857">
              <w:rPr>
                <w:rFonts w:ascii="Browallia New" w:hAnsi="Browallia New" w:cs="Browallia New"/>
                <w:sz w:val="32"/>
                <w:szCs w:val="32"/>
                <w:cs/>
              </w:rPr>
              <w:t>การดูแลผู้ป่วยภาวะติดเชื้อในกระแสเลือด</w:t>
            </w:r>
            <w:r w:rsidRPr="00582857">
              <w:rPr>
                <w:rFonts w:ascii="Browallia New" w:hAnsi="Browallia New" w:cs="Browallia New"/>
                <w:sz w:val="32"/>
                <w:szCs w:val="32"/>
              </w:rPr>
              <w:t xml:space="preserve"> (Sepsis</w:t>
            </w:r>
            <w:r w:rsidR="00DF2404">
              <w:rPr>
                <w:rFonts w:ascii="Browallia New" w:hAnsi="Browallia New" w:cs="Browallia New"/>
                <w:sz w:val="32"/>
                <w:szCs w:val="32"/>
              </w:rPr>
              <w:t>/septic shock</w:t>
            </w:r>
            <w:r w:rsidRPr="00582857">
              <w:rPr>
                <w:rFonts w:ascii="Browallia New" w:hAnsi="Browallia New" w:cs="Browallia New"/>
                <w:sz w:val="32"/>
                <w:szCs w:val="32"/>
              </w:rPr>
              <w:t>)</w:t>
            </w:r>
          </w:p>
        </w:tc>
      </w:tr>
      <w:tr w:rsidR="00582857" w:rsidRPr="00582857" w:rsidTr="006823A6">
        <w:trPr>
          <w:trHeight w:val="483"/>
        </w:trPr>
        <w:tc>
          <w:tcPr>
            <w:tcW w:w="2399" w:type="dxa"/>
            <w:vAlign w:val="center"/>
          </w:tcPr>
          <w:p w:rsidR="00844171" w:rsidRPr="00582857" w:rsidRDefault="001B418E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>
              <w:rPr>
                <w:b/>
                <w:bCs/>
                <w:sz w:val="32"/>
                <w:szCs w:val="32"/>
                <w:cs/>
              </w:rPr>
              <w:t>วันที่จัดทำข้อมูล</w:t>
            </w:r>
          </w:p>
        </w:tc>
        <w:tc>
          <w:tcPr>
            <w:tcW w:w="7666" w:type="dxa"/>
            <w:vAlign w:val="center"/>
          </w:tcPr>
          <w:p w:rsidR="00844171" w:rsidRPr="00E05853" w:rsidRDefault="001B16EB" w:rsidP="00E05853">
            <w:pPr>
              <w:pStyle w:val="a4"/>
              <w:numPr>
                <w:ilvl w:val="0"/>
                <w:numId w:val="20"/>
              </w:num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lang w:eastAsia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ตุ</w:t>
            </w:r>
            <w:r w:rsidR="00DF2404" w:rsidRPr="00E05853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ลาคม</w:t>
            </w:r>
            <w:r w:rsidR="00844171" w:rsidRPr="00E05853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 xml:space="preserve"> 255</w:t>
            </w:r>
            <w:r w:rsidR="00DF2404" w:rsidRPr="00E05853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8</w:t>
            </w:r>
          </w:p>
        </w:tc>
      </w:tr>
    </w:tbl>
    <w:p w:rsidR="00036C10" w:rsidRPr="00582857" w:rsidRDefault="00E05853" w:rsidP="00E05853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1.</w:t>
      </w:r>
      <w:r w:rsidR="00036C10" w:rsidRPr="00582857">
        <w:rPr>
          <w:b/>
          <w:bCs/>
          <w:color w:val="auto"/>
          <w:sz w:val="32"/>
          <w:szCs w:val="32"/>
          <w:cs/>
        </w:rPr>
        <w:t>บริบท</w:t>
      </w:r>
    </w:p>
    <w:p w:rsidR="0080705D" w:rsidRDefault="00B12406" w:rsidP="00D13F74">
      <w:pPr>
        <w:pStyle w:val="Default"/>
        <w:ind w:firstLine="720"/>
        <w:jc w:val="thaiDistribute"/>
        <w:rPr>
          <w:color w:val="auto"/>
          <w:sz w:val="32"/>
          <w:szCs w:val="32"/>
        </w:rPr>
      </w:pPr>
      <w:r w:rsidRPr="00582857">
        <w:rPr>
          <w:rFonts w:eastAsia="Times New Roman" w:hint="cs"/>
          <w:color w:val="auto"/>
          <w:sz w:val="32"/>
          <w:szCs w:val="32"/>
          <w:cs/>
        </w:rPr>
        <w:t>โรงพยาบาลทรายมูล</w:t>
      </w:r>
      <w:r w:rsidR="00582857" w:rsidRPr="00582857">
        <w:rPr>
          <w:rFonts w:eastAsia="Times New Roman" w:hint="cs"/>
          <w:color w:val="auto"/>
          <w:sz w:val="32"/>
          <w:szCs w:val="32"/>
          <w:cs/>
        </w:rPr>
        <w:t>เป็นโรงพยาบาลชุมชน ขนาด</w:t>
      </w:r>
      <w:r w:rsidR="00582857">
        <w:rPr>
          <w:rFonts w:eastAsia="Times New Roman" w:hint="cs"/>
          <w:color w:val="auto"/>
          <w:sz w:val="32"/>
          <w:szCs w:val="32"/>
          <w:cs/>
        </w:rPr>
        <w:t xml:space="preserve"> 30 เตียง </w:t>
      </w:r>
      <w:r w:rsidRPr="00582857">
        <w:rPr>
          <w:rFonts w:eastAsia="Times New Roman"/>
          <w:color w:val="auto"/>
          <w:sz w:val="32"/>
          <w:szCs w:val="32"/>
          <w:cs/>
        </w:rPr>
        <w:t>มีอายุร</w:t>
      </w:r>
      <w:r w:rsidR="00582857">
        <w:rPr>
          <w:rFonts w:eastAsia="Times New Roman" w:hint="cs"/>
          <w:color w:val="auto"/>
          <w:sz w:val="32"/>
          <w:szCs w:val="32"/>
          <w:cs/>
        </w:rPr>
        <w:t>แพทย์ 1</w:t>
      </w:r>
      <w:r w:rsidR="00E623B4">
        <w:rPr>
          <w:rFonts w:eastAsia="Times New Roman" w:hint="cs"/>
          <w:color w:val="auto"/>
          <w:sz w:val="32"/>
          <w:szCs w:val="32"/>
          <w:cs/>
        </w:rPr>
        <w:t xml:space="preserve"> </w:t>
      </w:r>
      <w:r w:rsidR="00582857">
        <w:rPr>
          <w:rFonts w:eastAsia="Times New Roman" w:hint="cs"/>
          <w:color w:val="auto"/>
          <w:sz w:val="32"/>
          <w:szCs w:val="32"/>
          <w:cs/>
        </w:rPr>
        <w:t xml:space="preserve">คน แพทย์ทั่วไป 2 คน </w:t>
      </w:r>
      <w:r w:rsidRPr="00582857">
        <w:rPr>
          <w:color w:val="auto"/>
          <w:sz w:val="32"/>
          <w:szCs w:val="32"/>
          <w:cs/>
        </w:rPr>
        <w:t>มีศักยภาพในการดูแลผู้ป่วย</w:t>
      </w:r>
      <w:r w:rsidRPr="00582857">
        <w:rPr>
          <w:color w:val="auto"/>
          <w:sz w:val="32"/>
          <w:szCs w:val="32"/>
        </w:rPr>
        <w:t>sepsis</w:t>
      </w:r>
      <w:r w:rsidR="00582857">
        <w:rPr>
          <w:rFonts w:hint="cs"/>
          <w:color w:val="auto"/>
          <w:sz w:val="32"/>
          <w:szCs w:val="32"/>
          <w:cs/>
        </w:rPr>
        <w:t>และ</w:t>
      </w:r>
      <w:r w:rsidR="00582857" w:rsidRPr="00582857">
        <w:rPr>
          <w:color w:val="auto"/>
          <w:sz w:val="32"/>
          <w:szCs w:val="32"/>
        </w:rPr>
        <w:t>septic shock</w:t>
      </w:r>
      <w:r w:rsidR="00582857" w:rsidRPr="00582857">
        <w:rPr>
          <w:rFonts w:hint="cs"/>
          <w:color w:val="auto"/>
          <w:sz w:val="32"/>
          <w:szCs w:val="32"/>
          <w:cs/>
        </w:rPr>
        <w:t>ได้ยกเว้นในรายที่มีภาวะแทรกซ้อนหรือ ผู้ป่วย</w:t>
      </w:r>
      <w:r w:rsidR="00582857" w:rsidRPr="00582857">
        <w:rPr>
          <w:color w:val="auto"/>
          <w:sz w:val="32"/>
          <w:szCs w:val="32"/>
        </w:rPr>
        <w:t xml:space="preserve">septic shock </w:t>
      </w:r>
      <w:r w:rsidR="00582857" w:rsidRPr="00582857">
        <w:rPr>
          <w:rFonts w:hint="cs"/>
          <w:color w:val="auto"/>
          <w:sz w:val="32"/>
          <w:szCs w:val="32"/>
          <w:cs/>
        </w:rPr>
        <w:t xml:space="preserve">ที่ไม่สามารถแก้ไขภาวะช็อคได้ภายใน 6 ชั่วโมง </w:t>
      </w:r>
      <w:r w:rsidR="00582857" w:rsidRPr="00582857">
        <w:rPr>
          <w:rFonts w:eastAsia="Times New Roman" w:hint="cs"/>
          <w:color w:val="auto"/>
          <w:sz w:val="32"/>
          <w:szCs w:val="32"/>
          <w:cs/>
        </w:rPr>
        <w:t>จะส่งไปรับการรักษาต่อที่โรงพยาบาลยโสธร</w:t>
      </w:r>
      <w:r w:rsidR="00A009B6" w:rsidRPr="005F31DB">
        <w:rPr>
          <w:rFonts w:eastAsia="Times New Roman" w:hint="cs"/>
          <w:color w:val="auto"/>
          <w:sz w:val="32"/>
          <w:szCs w:val="32"/>
          <w:cs/>
        </w:rPr>
        <w:t>กลุ่มโรค</w:t>
      </w:r>
      <w:r w:rsidR="00A009B6" w:rsidRPr="005F31DB">
        <w:rPr>
          <w:rFonts w:eastAsia="Times New Roman"/>
          <w:color w:val="auto"/>
          <w:sz w:val="32"/>
          <w:szCs w:val="32"/>
        </w:rPr>
        <w:t>sepsis</w:t>
      </w:r>
      <w:r w:rsidR="00A009B6" w:rsidRPr="005F31DB">
        <w:rPr>
          <w:rFonts w:eastAsia="Times New Roman"/>
          <w:color w:val="auto"/>
          <w:sz w:val="32"/>
          <w:szCs w:val="32"/>
          <w:cs/>
        </w:rPr>
        <w:t>และ</w:t>
      </w:r>
      <w:r w:rsidR="00A009B6" w:rsidRPr="005F31DB">
        <w:rPr>
          <w:rFonts w:eastAsia="Times New Roman"/>
          <w:color w:val="auto"/>
          <w:sz w:val="32"/>
          <w:szCs w:val="32"/>
        </w:rPr>
        <w:t xml:space="preserve">septic shock </w:t>
      </w:r>
      <w:r w:rsidR="00A009B6" w:rsidRPr="005F31DB">
        <w:rPr>
          <w:rFonts w:eastAsia="Times New Roman" w:hint="cs"/>
          <w:color w:val="auto"/>
          <w:sz w:val="32"/>
          <w:szCs w:val="32"/>
          <w:cs/>
        </w:rPr>
        <w:t>เป็นโรคกลุ่มเสี่ยงสูงที่มีสถิติผู้ป่วย</w:t>
      </w:r>
      <w:r w:rsidR="005F31DB" w:rsidRPr="005F31DB">
        <w:rPr>
          <w:rFonts w:eastAsia="Times New Roman" w:hint="cs"/>
          <w:color w:val="auto"/>
          <w:sz w:val="32"/>
          <w:szCs w:val="32"/>
          <w:cs/>
        </w:rPr>
        <w:t>มารับบริการ</w:t>
      </w:r>
      <w:r w:rsidR="00A009B6" w:rsidRPr="005F31DB">
        <w:rPr>
          <w:rFonts w:eastAsia="Times New Roman" w:hint="cs"/>
          <w:color w:val="auto"/>
          <w:sz w:val="32"/>
          <w:szCs w:val="32"/>
          <w:cs/>
        </w:rPr>
        <w:t xml:space="preserve">มากเป็นอันดับหนึ่งของโรงพยาบาล  </w:t>
      </w:r>
      <w:r w:rsidR="004C4D91" w:rsidRPr="005F31DB">
        <w:rPr>
          <w:rFonts w:eastAsia="Times New Roman"/>
          <w:color w:val="auto"/>
          <w:sz w:val="32"/>
          <w:szCs w:val="32"/>
          <w:cs/>
        </w:rPr>
        <w:t>สถิติ</w:t>
      </w:r>
      <w:r w:rsidR="008A69B6" w:rsidRPr="00582857">
        <w:rPr>
          <w:rFonts w:eastAsia="Times New Roman"/>
          <w:color w:val="auto"/>
          <w:sz w:val="32"/>
          <w:szCs w:val="32"/>
          <w:cs/>
        </w:rPr>
        <w:t>ผู้ป่วย</w:t>
      </w:r>
      <w:r w:rsidR="008A69B6" w:rsidRPr="00582857">
        <w:rPr>
          <w:rFonts w:eastAsia="Times New Roman"/>
          <w:color w:val="auto"/>
          <w:sz w:val="32"/>
          <w:szCs w:val="32"/>
        </w:rPr>
        <w:t xml:space="preserve">sepsis </w:t>
      </w:r>
      <w:r w:rsidR="00582857">
        <w:rPr>
          <w:rFonts w:eastAsia="Times New Roman" w:hint="cs"/>
          <w:color w:val="auto"/>
          <w:sz w:val="32"/>
          <w:szCs w:val="32"/>
          <w:cs/>
        </w:rPr>
        <w:t>/</w:t>
      </w:r>
      <w:r w:rsidR="00582857">
        <w:rPr>
          <w:rFonts w:eastAsia="Times New Roman"/>
          <w:color w:val="auto"/>
          <w:sz w:val="32"/>
          <w:szCs w:val="32"/>
        </w:rPr>
        <w:t xml:space="preserve">septic shock </w:t>
      </w:r>
      <w:r w:rsidR="004C4D91" w:rsidRPr="00582857">
        <w:rPr>
          <w:rFonts w:eastAsia="Times New Roman"/>
          <w:color w:val="auto"/>
          <w:sz w:val="32"/>
          <w:szCs w:val="32"/>
          <w:cs/>
        </w:rPr>
        <w:t>ที่เข้ารับการรักษาในโรงพยาบาล</w:t>
      </w:r>
      <w:r w:rsidR="004C4D91" w:rsidRPr="00582857">
        <w:rPr>
          <w:color w:val="auto"/>
          <w:sz w:val="32"/>
          <w:szCs w:val="32"/>
          <w:cs/>
        </w:rPr>
        <w:t>ทรายมูล</w:t>
      </w:r>
      <w:r w:rsidR="00F30470" w:rsidRPr="00A27845">
        <w:rPr>
          <w:color w:val="auto"/>
          <w:sz w:val="32"/>
          <w:szCs w:val="32"/>
          <w:cs/>
        </w:rPr>
        <w:t>ปี</w:t>
      </w:r>
      <w:r w:rsidR="00E623B4" w:rsidRPr="00A27845">
        <w:rPr>
          <w:rFonts w:hint="cs"/>
          <w:color w:val="auto"/>
          <w:sz w:val="32"/>
          <w:szCs w:val="32"/>
          <w:cs/>
        </w:rPr>
        <w:t xml:space="preserve"> </w:t>
      </w:r>
      <w:r w:rsidR="0002283E" w:rsidRPr="00A27845">
        <w:rPr>
          <w:color w:val="auto"/>
          <w:sz w:val="32"/>
          <w:szCs w:val="32"/>
        </w:rPr>
        <w:t>255</w:t>
      </w:r>
      <w:r w:rsidR="00582857" w:rsidRPr="00A27845">
        <w:rPr>
          <w:color w:val="auto"/>
          <w:sz w:val="32"/>
          <w:szCs w:val="32"/>
        </w:rPr>
        <w:t>6 ,2557</w:t>
      </w:r>
      <w:r w:rsidR="00582857" w:rsidRPr="00A27845">
        <w:rPr>
          <w:rFonts w:hint="cs"/>
          <w:color w:val="auto"/>
          <w:sz w:val="32"/>
          <w:szCs w:val="32"/>
          <w:cs/>
        </w:rPr>
        <w:t xml:space="preserve">และ2558 </w:t>
      </w:r>
      <w:r w:rsidR="00C9063F" w:rsidRPr="00A27845">
        <w:rPr>
          <w:color w:val="auto"/>
          <w:sz w:val="32"/>
          <w:szCs w:val="32"/>
          <w:cs/>
        </w:rPr>
        <w:t>จำนวน</w:t>
      </w:r>
      <w:r w:rsidR="003D6669" w:rsidRPr="00A27845">
        <w:rPr>
          <w:rFonts w:hint="cs"/>
          <w:color w:val="auto"/>
          <w:sz w:val="32"/>
          <w:szCs w:val="32"/>
          <w:cs/>
        </w:rPr>
        <w:t xml:space="preserve"> </w:t>
      </w:r>
      <w:r w:rsidR="00C9063F" w:rsidRPr="00A27845">
        <w:rPr>
          <w:color w:val="auto"/>
          <w:sz w:val="32"/>
          <w:szCs w:val="32"/>
          <w:cs/>
        </w:rPr>
        <w:t>9</w:t>
      </w:r>
      <w:r w:rsidR="00EB57E3" w:rsidRPr="00A27845">
        <w:rPr>
          <w:color w:val="auto"/>
          <w:sz w:val="32"/>
          <w:szCs w:val="32"/>
          <w:cs/>
        </w:rPr>
        <w:t>1</w:t>
      </w:r>
      <w:r w:rsidR="00C9063F" w:rsidRPr="00A27845">
        <w:rPr>
          <w:color w:val="auto"/>
          <w:sz w:val="32"/>
          <w:szCs w:val="32"/>
          <w:cs/>
        </w:rPr>
        <w:t>ราย</w:t>
      </w:r>
      <w:r w:rsidR="00582857" w:rsidRPr="00A27845">
        <w:rPr>
          <w:rFonts w:hint="cs"/>
          <w:color w:val="auto"/>
          <w:sz w:val="32"/>
          <w:szCs w:val="32"/>
          <w:cs/>
        </w:rPr>
        <w:t>,</w:t>
      </w:r>
      <w:r w:rsidR="00237619" w:rsidRPr="00A27845">
        <w:rPr>
          <w:rFonts w:hint="cs"/>
          <w:color w:val="auto"/>
          <w:sz w:val="32"/>
          <w:szCs w:val="32"/>
          <w:cs/>
        </w:rPr>
        <w:t>7</w:t>
      </w:r>
      <w:r w:rsidR="00D83ACE" w:rsidRPr="00A27845">
        <w:rPr>
          <w:rFonts w:hint="cs"/>
          <w:color w:val="auto"/>
          <w:sz w:val="32"/>
          <w:szCs w:val="32"/>
          <w:cs/>
        </w:rPr>
        <w:t>2</w:t>
      </w:r>
      <w:r w:rsidR="00582857" w:rsidRPr="00A27845">
        <w:rPr>
          <w:rFonts w:hint="cs"/>
          <w:color w:val="auto"/>
          <w:sz w:val="32"/>
          <w:szCs w:val="32"/>
          <w:cs/>
        </w:rPr>
        <w:t>.รา</w:t>
      </w:r>
      <w:r w:rsidR="008A69B6" w:rsidRPr="00A27845">
        <w:rPr>
          <w:color w:val="auto"/>
          <w:sz w:val="32"/>
          <w:szCs w:val="32"/>
          <w:cs/>
        </w:rPr>
        <w:t>ย</w:t>
      </w:r>
      <w:r w:rsidR="00582857" w:rsidRPr="00A27845">
        <w:rPr>
          <w:rFonts w:hint="cs"/>
          <w:color w:val="auto"/>
          <w:sz w:val="32"/>
          <w:szCs w:val="32"/>
          <w:cs/>
        </w:rPr>
        <w:t>และ</w:t>
      </w:r>
      <w:r w:rsidR="003D6669" w:rsidRPr="00A27845">
        <w:rPr>
          <w:color w:val="auto"/>
          <w:sz w:val="32"/>
          <w:szCs w:val="32"/>
        </w:rPr>
        <w:t xml:space="preserve"> 8</w:t>
      </w:r>
      <w:r w:rsidR="00D83ACE" w:rsidRPr="00A27845">
        <w:rPr>
          <w:color w:val="auto"/>
          <w:sz w:val="32"/>
          <w:szCs w:val="32"/>
        </w:rPr>
        <w:t>6</w:t>
      </w:r>
      <w:r w:rsidR="003D6669" w:rsidRPr="00A27845">
        <w:rPr>
          <w:color w:val="auto"/>
          <w:sz w:val="32"/>
          <w:szCs w:val="32"/>
        </w:rPr>
        <w:t xml:space="preserve"> </w:t>
      </w:r>
      <w:r w:rsidR="00582857" w:rsidRPr="00A27845">
        <w:rPr>
          <w:rFonts w:hint="cs"/>
          <w:color w:val="auto"/>
          <w:sz w:val="32"/>
          <w:szCs w:val="32"/>
          <w:cs/>
        </w:rPr>
        <w:t xml:space="preserve">รายตามลำดับ </w:t>
      </w:r>
      <w:r w:rsidR="00BE0D20" w:rsidRPr="00A27845">
        <w:rPr>
          <w:rFonts w:hint="cs"/>
          <w:color w:val="auto"/>
          <w:sz w:val="32"/>
          <w:szCs w:val="32"/>
          <w:cs/>
        </w:rPr>
        <w:t>ได้รับการส่งต่อในปี 2556,2557 และ</w:t>
      </w:r>
      <w:r w:rsidR="00BE0D20" w:rsidRPr="00A27845">
        <w:rPr>
          <w:color w:val="auto"/>
          <w:sz w:val="32"/>
          <w:szCs w:val="32"/>
        </w:rPr>
        <w:t xml:space="preserve">2558 </w:t>
      </w:r>
      <w:r w:rsidR="00BE0D20" w:rsidRPr="00A27845">
        <w:rPr>
          <w:rFonts w:hint="cs"/>
          <w:color w:val="auto"/>
          <w:sz w:val="32"/>
          <w:szCs w:val="32"/>
          <w:cs/>
        </w:rPr>
        <w:t>จำนวน</w:t>
      </w:r>
      <w:r w:rsidR="00D83ACE" w:rsidRPr="00A27845">
        <w:rPr>
          <w:rFonts w:hint="cs"/>
          <w:color w:val="auto"/>
          <w:sz w:val="32"/>
          <w:szCs w:val="32"/>
          <w:cs/>
        </w:rPr>
        <w:t>18</w:t>
      </w:r>
      <w:r w:rsidR="00BE0D20" w:rsidRPr="00A27845">
        <w:rPr>
          <w:color w:val="auto"/>
          <w:sz w:val="32"/>
          <w:szCs w:val="32"/>
          <w:cs/>
        </w:rPr>
        <w:t>ราย</w:t>
      </w:r>
      <w:r w:rsidR="00BE0D20" w:rsidRPr="00A27845">
        <w:rPr>
          <w:rFonts w:hint="cs"/>
          <w:color w:val="auto"/>
          <w:sz w:val="32"/>
          <w:szCs w:val="32"/>
          <w:cs/>
        </w:rPr>
        <w:t>(ร้อยละ</w:t>
      </w:r>
      <w:r w:rsidR="00D83ACE" w:rsidRPr="00A27845">
        <w:rPr>
          <w:rFonts w:hint="cs"/>
          <w:color w:val="auto"/>
          <w:sz w:val="32"/>
          <w:szCs w:val="32"/>
          <w:cs/>
        </w:rPr>
        <w:t>33.97</w:t>
      </w:r>
      <w:r w:rsidR="00BE0D20" w:rsidRPr="00A27845">
        <w:rPr>
          <w:rFonts w:hint="cs"/>
          <w:color w:val="auto"/>
          <w:sz w:val="32"/>
          <w:szCs w:val="32"/>
          <w:cs/>
        </w:rPr>
        <w:t>),</w:t>
      </w:r>
      <w:r w:rsidR="00D83ACE" w:rsidRPr="00A27845">
        <w:rPr>
          <w:rFonts w:hint="cs"/>
          <w:color w:val="auto"/>
          <w:sz w:val="32"/>
          <w:szCs w:val="32"/>
          <w:cs/>
        </w:rPr>
        <w:t>12</w:t>
      </w:r>
      <w:r w:rsidR="00BE0D20" w:rsidRPr="00A27845">
        <w:rPr>
          <w:rFonts w:hint="cs"/>
          <w:color w:val="auto"/>
          <w:sz w:val="32"/>
          <w:szCs w:val="32"/>
          <w:cs/>
        </w:rPr>
        <w:t>รา</w:t>
      </w:r>
      <w:r w:rsidR="00BE0D20" w:rsidRPr="00A27845">
        <w:rPr>
          <w:color w:val="auto"/>
          <w:sz w:val="32"/>
          <w:szCs w:val="32"/>
          <w:cs/>
        </w:rPr>
        <w:t>ย</w:t>
      </w:r>
      <w:r w:rsidR="00BE0D20" w:rsidRPr="00A27845">
        <w:rPr>
          <w:rFonts w:hint="cs"/>
          <w:color w:val="auto"/>
          <w:sz w:val="32"/>
          <w:szCs w:val="32"/>
          <w:cs/>
        </w:rPr>
        <w:t>(ร้อยละ</w:t>
      </w:r>
      <w:r w:rsidR="00D83ACE" w:rsidRPr="00A27845">
        <w:rPr>
          <w:rFonts w:hint="cs"/>
          <w:color w:val="auto"/>
          <w:sz w:val="32"/>
          <w:szCs w:val="32"/>
          <w:cs/>
        </w:rPr>
        <w:t>15.38</w:t>
      </w:r>
      <w:r w:rsidR="00BE0D20" w:rsidRPr="00A27845">
        <w:rPr>
          <w:rFonts w:hint="cs"/>
          <w:color w:val="auto"/>
          <w:sz w:val="32"/>
          <w:szCs w:val="32"/>
          <w:cs/>
        </w:rPr>
        <w:t>)และ</w:t>
      </w:r>
      <w:r w:rsidR="00D83ACE" w:rsidRPr="00A27845">
        <w:rPr>
          <w:color w:val="auto"/>
          <w:sz w:val="32"/>
          <w:szCs w:val="32"/>
        </w:rPr>
        <w:t>22</w:t>
      </w:r>
      <w:r w:rsidR="00BE0D20" w:rsidRPr="00A27845">
        <w:rPr>
          <w:rFonts w:hint="cs"/>
          <w:color w:val="auto"/>
          <w:sz w:val="32"/>
          <w:szCs w:val="32"/>
          <w:cs/>
        </w:rPr>
        <w:t>ราย(ร้อยละ</w:t>
      </w:r>
      <w:r w:rsidR="00D83ACE" w:rsidRPr="00A27845">
        <w:rPr>
          <w:rFonts w:hint="cs"/>
          <w:color w:val="auto"/>
          <w:sz w:val="32"/>
          <w:szCs w:val="32"/>
          <w:cs/>
        </w:rPr>
        <w:t>25.59</w:t>
      </w:r>
      <w:r w:rsidR="00BE0D20" w:rsidRPr="00A27845">
        <w:rPr>
          <w:rFonts w:hint="cs"/>
          <w:color w:val="auto"/>
          <w:sz w:val="32"/>
          <w:szCs w:val="32"/>
          <w:cs/>
        </w:rPr>
        <w:t>) ตามลำดับ</w:t>
      </w:r>
      <w:r w:rsidR="00C23390" w:rsidRPr="00A27845">
        <w:rPr>
          <w:rFonts w:hint="cs"/>
          <w:color w:val="auto"/>
          <w:sz w:val="32"/>
          <w:szCs w:val="32"/>
          <w:cs/>
        </w:rPr>
        <w:t>ไม่มีอุบัติการณ์ผู้ป่วย</w:t>
      </w:r>
      <w:r w:rsidR="00C23390" w:rsidRPr="00A27845">
        <w:rPr>
          <w:color w:val="auto"/>
          <w:sz w:val="32"/>
          <w:szCs w:val="32"/>
        </w:rPr>
        <w:t>sepsis</w:t>
      </w:r>
      <w:r w:rsidR="00347C29" w:rsidRPr="00A27845">
        <w:rPr>
          <w:rFonts w:hint="cs"/>
          <w:color w:val="auto"/>
          <w:sz w:val="32"/>
          <w:szCs w:val="32"/>
          <w:cs/>
        </w:rPr>
        <w:t>/</w:t>
      </w:r>
      <w:r w:rsidR="00347C29" w:rsidRPr="00A27845">
        <w:rPr>
          <w:color w:val="auto"/>
          <w:sz w:val="32"/>
          <w:szCs w:val="32"/>
        </w:rPr>
        <w:t>septic</w:t>
      </w:r>
      <w:r w:rsidR="00D83ACE" w:rsidRPr="00A27845">
        <w:rPr>
          <w:color w:val="auto"/>
          <w:sz w:val="32"/>
          <w:szCs w:val="32"/>
        </w:rPr>
        <w:t xml:space="preserve"> </w:t>
      </w:r>
      <w:r w:rsidR="00347C29" w:rsidRPr="00A27845">
        <w:rPr>
          <w:color w:val="auto"/>
          <w:sz w:val="32"/>
          <w:szCs w:val="32"/>
        </w:rPr>
        <w:t>shock</w:t>
      </w:r>
      <w:r w:rsidR="00C23390" w:rsidRPr="00A27845">
        <w:rPr>
          <w:rFonts w:hint="cs"/>
          <w:color w:val="auto"/>
          <w:sz w:val="32"/>
          <w:szCs w:val="32"/>
          <w:cs/>
        </w:rPr>
        <w:t xml:space="preserve">เสียชีวิตที่โรงพยาบาลแต่พบภาวะแทรกซ้อนจากภาวะ </w:t>
      </w:r>
      <w:r w:rsidR="00C23390" w:rsidRPr="00A27845">
        <w:rPr>
          <w:color w:val="auto"/>
          <w:sz w:val="32"/>
          <w:szCs w:val="32"/>
        </w:rPr>
        <w:t xml:space="preserve">Acute renal failure </w:t>
      </w:r>
      <w:r w:rsidR="00C23390" w:rsidRPr="00A27845">
        <w:rPr>
          <w:rFonts w:hint="cs"/>
          <w:color w:val="auto"/>
          <w:sz w:val="32"/>
          <w:szCs w:val="32"/>
          <w:cs/>
        </w:rPr>
        <w:t>ในปี2555 จำนวน 2 ราย ปี2556 จำนวน 1 ราย และปี2557,2558</w:t>
      </w:r>
      <w:r w:rsidR="00C23390" w:rsidRPr="00582857">
        <w:rPr>
          <w:rFonts w:hint="cs"/>
          <w:color w:val="FF0000"/>
          <w:sz w:val="32"/>
          <w:szCs w:val="32"/>
          <w:cs/>
        </w:rPr>
        <w:t xml:space="preserve"> </w:t>
      </w:r>
    </w:p>
    <w:p w:rsidR="00582857" w:rsidRPr="00C23390" w:rsidRDefault="00C23390" w:rsidP="00D13F74">
      <w:pPr>
        <w:pStyle w:val="Default"/>
        <w:ind w:firstLine="720"/>
        <w:jc w:val="thaiDistribute"/>
        <w:rPr>
          <w:color w:val="auto"/>
          <w:sz w:val="32"/>
          <w:szCs w:val="32"/>
          <w:cs/>
        </w:rPr>
      </w:pPr>
      <w:r w:rsidRPr="00A27845">
        <w:rPr>
          <w:rFonts w:hint="cs"/>
          <w:color w:val="auto"/>
          <w:sz w:val="32"/>
          <w:szCs w:val="32"/>
          <w:cs/>
        </w:rPr>
        <w:t>ไม่พบภาวะแทรกซ้อนดังกล่าว</w:t>
      </w:r>
      <w:r w:rsidRPr="00582857">
        <w:rPr>
          <w:rFonts w:hint="cs"/>
          <w:color w:val="FF0000"/>
          <w:sz w:val="32"/>
          <w:szCs w:val="32"/>
          <w:cs/>
        </w:rPr>
        <w:t xml:space="preserve"> </w:t>
      </w:r>
      <w:r w:rsidR="00BE0D20" w:rsidRPr="00BE0D20">
        <w:rPr>
          <w:rFonts w:hint="cs"/>
          <w:color w:val="auto"/>
          <w:sz w:val="32"/>
          <w:szCs w:val="32"/>
          <w:cs/>
        </w:rPr>
        <w:t>จากการวิเคราะห์กระบวนการดูแลผู้ป่วย</w:t>
      </w:r>
      <w:r w:rsidR="00E623B4">
        <w:rPr>
          <w:color w:val="auto"/>
          <w:sz w:val="32"/>
          <w:szCs w:val="32"/>
        </w:rPr>
        <w:t xml:space="preserve"> </w:t>
      </w:r>
      <w:r w:rsidR="00BE0D20" w:rsidRPr="00BE0D20">
        <w:rPr>
          <w:color w:val="auto"/>
          <w:sz w:val="32"/>
          <w:szCs w:val="32"/>
        </w:rPr>
        <w:t xml:space="preserve">sepsis,septic shock </w:t>
      </w:r>
      <w:r w:rsidR="00BE0D20" w:rsidRPr="00BE0D20">
        <w:rPr>
          <w:rFonts w:hint="cs"/>
          <w:color w:val="auto"/>
          <w:sz w:val="32"/>
          <w:szCs w:val="32"/>
          <w:cs/>
        </w:rPr>
        <w:t>ของโรงพยาบาลทรายมูลพบว่า</w:t>
      </w:r>
      <w:r w:rsidR="00BE0D20">
        <w:rPr>
          <w:rFonts w:hint="cs"/>
          <w:color w:val="auto"/>
          <w:sz w:val="32"/>
          <w:szCs w:val="32"/>
          <w:cs/>
        </w:rPr>
        <w:t>ในกลุ่มผู้ป่วย</w:t>
      </w:r>
      <w:r w:rsidR="00BE0D20">
        <w:rPr>
          <w:color w:val="auto"/>
          <w:sz w:val="32"/>
          <w:szCs w:val="32"/>
        </w:rPr>
        <w:t>sepsis</w:t>
      </w:r>
      <w:r w:rsidR="00BE0D20">
        <w:rPr>
          <w:rFonts w:hint="cs"/>
          <w:color w:val="auto"/>
          <w:sz w:val="32"/>
          <w:szCs w:val="32"/>
          <w:cs/>
        </w:rPr>
        <w:t xml:space="preserve"> พบปัญหาการ </w:t>
      </w:r>
      <w:r w:rsidR="00BE0D20">
        <w:rPr>
          <w:color w:val="auto"/>
          <w:sz w:val="32"/>
          <w:szCs w:val="32"/>
        </w:rPr>
        <w:t xml:space="preserve">delay detection </w:t>
      </w:r>
      <w:r w:rsidR="00BE0D20">
        <w:rPr>
          <w:rFonts w:hint="cs"/>
          <w:color w:val="auto"/>
          <w:sz w:val="32"/>
          <w:szCs w:val="32"/>
          <w:cs/>
        </w:rPr>
        <w:t>และ</w:t>
      </w:r>
      <w:r w:rsidR="00BE0D20">
        <w:rPr>
          <w:color w:val="auto"/>
          <w:sz w:val="32"/>
          <w:szCs w:val="32"/>
        </w:rPr>
        <w:t xml:space="preserve">delay diagnosis </w:t>
      </w:r>
      <w:r w:rsidR="00BE0D20">
        <w:rPr>
          <w:rFonts w:hint="cs"/>
          <w:color w:val="auto"/>
          <w:sz w:val="32"/>
          <w:szCs w:val="32"/>
          <w:cs/>
        </w:rPr>
        <w:t xml:space="preserve"> สาเหตุเกิดจาก ผู้ปฏิบัติมีความสับสนในนิยามและ มีความเข้าใจไม่ตรงกันในแนวทางปฏิบัติด้านการดูแลผู้ป่วย </w:t>
      </w:r>
      <w:r w:rsidR="00BE0D20">
        <w:rPr>
          <w:color w:val="auto"/>
          <w:sz w:val="32"/>
          <w:szCs w:val="32"/>
        </w:rPr>
        <w:t xml:space="preserve">sepsis </w:t>
      </w:r>
      <w:r w:rsidR="00BE0D20">
        <w:rPr>
          <w:rFonts w:hint="cs"/>
          <w:color w:val="auto"/>
          <w:sz w:val="32"/>
          <w:szCs w:val="32"/>
          <w:cs/>
        </w:rPr>
        <w:t>ทำให้เกิดอุบัติการณ์ผู้ป่วย</w:t>
      </w:r>
      <w:r w:rsidR="00BE0D20">
        <w:rPr>
          <w:color w:val="auto"/>
          <w:sz w:val="32"/>
          <w:szCs w:val="32"/>
        </w:rPr>
        <w:t>sepsis</w:t>
      </w:r>
      <w:r w:rsidR="00BE0D20">
        <w:rPr>
          <w:rFonts w:hint="cs"/>
          <w:color w:val="auto"/>
          <w:sz w:val="32"/>
          <w:szCs w:val="32"/>
          <w:cs/>
        </w:rPr>
        <w:t xml:space="preserve"> ถูกส่งไปรอตรวจที่</w:t>
      </w:r>
      <w:r w:rsidR="00BE0D20">
        <w:rPr>
          <w:color w:val="auto"/>
          <w:sz w:val="32"/>
          <w:szCs w:val="32"/>
        </w:rPr>
        <w:t xml:space="preserve"> OPD </w:t>
      </w:r>
      <w:r w:rsidR="00347C29">
        <w:rPr>
          <w:rFonts w:hint="cs"/>
          <w:color w:val="auto"/>
          <w:sz w:val="32"/>
          <w:szCs w:val="32"/>
          <w:cs/>
        </w:rPr>
        <w:t>จึง</w:t>
      </w:r>
      <w:r>
        <w:rPr>
          <w:rFonts w:hint="cs"/>
          <w:color w:val="auto"/>
          <w:sz w:val="32"/>
          <w:szCs w:val="32"/>
          <w:cs/>
        </w:rPr>
        <w:t>เกิด</w:t>
      </w:r>
      <w:r w:rsidR="00BE0D20">
        <w:rPr>
          <w:rFonts w:hint="cs"/>
          <w:color w:val="auto"/>
          <w:sz w:val="32"/>
          <w:szCs w:val="32"/>
          <w:cs/>
        </w:rPr>
        <w:t>ความล่าช้า</w:t>
      </w:r>
      <w:r>
        <w:rPr>
          <w:rFonts w:hint="cs"/>
          <w:color w:val="auto"/>
          <w:sz w:val="32"/>
          <w:szCs w:val="32"/>
          <w:cs/>
        </w:rPr>
        <w:t>ในการวินิจฉัย และ</w:t>
      </w:r>
      <w:r w:rsidR="00347C29">
        <w:rPr>
          <w:rFonts w:hint="cs"/>
          <w:color w:val="auto"/>
          <w:sz w:val="32"/>
          <w:szCs w:val="32"/>
          <w:cs/>
        </w:rPr>
        <w:t>ส่</w:t>
      </w:r>
      <w:r>
        <w:rPr>
          <w:rFonts w:hint="cs"/>
          <w:color w:val="auto"/>
          <w:sz w:val="32"/>
          <w:szCs w:val="32"/>
          <w:cs/>
        </w:rPr>
        <w:t>งผลต่อการให้ยาปฏิชีวนะล่าช้าตามไปด้วยและยังพบสาเหตุความล่าช้าในกระบวนการเจาะเลือดเพื่อส่งตรวจ</w:t>
      </w:r>
      <w:r w:rsidRPr="00C23390">
        <w:rPr>
          <w:color w:val="auto"/>
          <w:sz w:val="32"/>
          <w:szCs w:val="32"/>
        </w:rPr>
        <w:t>Hemoculture</w:t>
      </w:r>
      <w:r>
        <w:rPr>
          <w:rFonts w:hint="cs"/>
          <w:color w:val="auto"/>
          <w:sz w:val="32"/>
          <w:szCs w:val="32"/>
          <w:cs/>
        </w:rPr>
        <w:t xml:space="preserve"> ซึ่งใช้เวลามากกว่า 15 นาที ทำให้ระยะเวลาในการให้ยาการให้ยาปฏิชีวนะช้าออกไปอีก และการให้ยาปฏิชีวนะ</w:t>
      </w:r>
      <w:r w:rsidR="00347C29">
        <w:rPr>
          <w:rFonts w:hint="cs"/>
          <w:color w:val="auto"/>
          <w:sz w:val="32"/>
          <w:szCs w:val="32"/>
          <w:cs/>
        </w:rPr>
        <w:t xml:space="preserve">บางครั้งไม่ตรงกับเชื้อก่อโรค เนื่องจากให้ยาไปก่อน ที่จะทราบผล </w:t>
      </w:r>
      <w:r w:rsidR="00347C29" w:rsidRPr="00C23390">
        <w:rPr>
          <w:color w:val="auto"/>
          <w:sz w:val="32"/>
          <w:szCs w:val="32"/>
        </w:rPr>
        <w:t>Hemoculture</w:t>
      </w:r>
      <w:r w:rsidR="00347C29">
        <w:rPr>
          <w:rFonts w:hint="cs"/>
          <w:color w:val="auto"/>
          <w:sz w:val="32"/>
          <w:szCs w:val="32"/>
          <w:cs/>
        </w:rPr>
        <w:t xml:space="preserve"> ซึ่งใช้เวลา ประมาณ 48 ชั่วโมง บางครั้งมีการส่งต่อผู้ป่วยไปรับการรักษาที่โรงพยาบาลแม่ข่ายก่อนที่จะทราบผลการตรวจ</w:t>
      </w:r>
      <w:r w:rsidR="00347C29" w:rsidRPr="00C23390">
        <w:rPr>
          <w:color w:val="auto"/>
          <w:sz w:val="32"/>
          <w:szCs w:val="32"/>
        </w:rPr>
        <w:t>Hemoculture</w:t>
      </w:r>
      <w:r w:rsidR="00347C29">
        <w:rPr>
          <w:rFonts w:hint="cs"/>
          <w:color w:val="auto"/>
          <w:sz w:val="32"/>
          <w:szCs w:val="32"/>
          <w:cs/>
        </w:rPr>
        <w:t xml:space="preserve">  และยังไม่มีระบบการส่งต่อข้อมูล หรือแจ้งผล</w:t>
      </w:r>
      <w:r w:rsidR="00347C29" w:rsidRPr="00C23390">
        <w:rPr>
          <w:color w:val="auto"/>
          <w:sz w:val="32"/>
          <w:szCs w:val="32"/>
        </w:rPr>
        <w:t>Hemoculture</w:t>
      </w:r>
      <w:r w:rsidR="00347C29">
        <w:rPr>
          <w:rFonts w:hint="cs"/>
          <w:color w:val="auto"/>
          <w:sz w:val="32"/>
          <w:szCs w:val="32"/>
          <w:cs/>
        </w:rPr>
        <w:t xml:space="preserve"> ให้แก่โรงพยาบาลแม่ข่ายได้รับทราบ</w:t>
      </w:r>
    </w:p>
    <w:p w:rsidR="00EA0F3A" w:rsidRPr="00717BF4" w:rsidRDefault="00DF2404" w:rsidP="00D13F74">
      <w:pPr>
        <w:pStyle w:val="Default"/>
        <w:ind w:firstLine="720"/>
        <w:jc w:val="thaiDistribute"/>
        <w:rPr>
          <w:color w:val="auto"/>
          <w:sz w:val="32"/>
          <w:szCs w:val="32"/>
        </w:rPr>
      </w:pPr>
      <w:r w:rsidRPr="00DF2404">
        <w:rPr>
          <w:rFonts w:hint="cs"/>
          <w:color w:val="auto"/>
          <w:sz w:val="32"/>
          <w:szCs w:val="32"/>
          <w:cs/>
        </w:rPr>
        <w:t>กลุ่มผู้ป่วยที่</w:t>
      </w:r>
      <w:r w:rsidR="0048072E" w:rsidRPr="00DF2404">
        <w:rPr>
          <w:color w:val="auto"/>
          <w:sz w:val="32"/>
          <w:szCs w:val="32"/>
          <w:cs/>
        </w:rPr>
        <w:t>มีภาวะ</w:t>
      </w:r>
      <w:r w:rsidR="0048072E" w:rsidRPr="00DF2404">
        <w:rPr>
          <w:color w:val="auto"/>
          <w:sz w:val="32"/>
          <w:szCs w:val="32"/>
        </w:rPr>
        <w:t>septic shock</w:t>
      </w:r>
      <w:r w:rsidRPr="00DF2404">
        <w:rPr>
          <w:rFonts w:hint="cs"/>
          <w:color w:val="auto"/>
          <w:sz w:val="32"/>
          <w:szCs w:val="32"/>
          <w:cs/>
        </w:rPr>
        <w:t>จะพบปัญหาด้านการดูแลไม่เหมาะสมได้แก่</w:t>
      </w:r>
      <w:r w:rsidRPr="00717BF4">
        <w:rPr>
          <w:rFonts w:hint="cs"/>
          <w:color w:val="auto"/>
          <w:sz w:val="32"/>
          <w:szCs w:val="32"/>
          <w:cs/>
        </w:rPr>
        <w:t>ก</w:t>
      </w:r>
      <w:r w:rsidR="0048072E" w:rsidRPr="00717BF4">
        <w:rPr>
          <w:color w:val="auto"/>
          <w:sz w:val="32"/>
          <w:szCs w:val="32"/>
          <w:cs/>
        </w:rPr>
        <w:t>ารให้สารน้ำ</w:t>
      </w:r>
      <w:r w:rsidRPr="00717BF4">
        <w:rPr>
          <w:rFonts w:hint="cs"/>
          <w:color w:val="auto"/>
          <w:sz w:val="32"/>
          <w:szCs w:val="32"/>
          <w:cs/>
        </w:rPr>
        <w:t xml:space="preserve">ในปริมาณที่น้อยเกินไป </w:t>
      </w:r>
      <w:r w:rsidR="0048072E" w:rsidRPr="00717BF4">
        <w:rPr>
          <w:color w:val="auto"/>
          <w:sz w:val="32"/>
          <w:szCs w:val="32"/>
          <w:cs/>
        </w:rPr>
        <w:t>ไม่เพียงพอ</w:t>
      </w:r>
      <w:r w:rsidRPr="00717BF4">
        <w:rPr>
          <w:rFonts w:hint="cs"/>
          <w:color w:val="auto"/>
          <w:sz w:val="32"/>
          <w:szCs w:val="32"/>
          <w:cs/>
        </w:rPr>
        <w:t xml:space="preserve">และให้ช้าเกินไป สาเหตุเกิดจาก ไม่มีเครื่องประเมินความเพียงพอการให้สารน้ำเนื่องจากไม่มีการทำ </w:t>
      </w:r>
      <w:r w:rsidRPr="00717BF4">
        <w:rPr>
          <w:color w:val="auto"/>
          <w:sz w:val="32"/>
          <w:szCs w:val="32"/>
        </w:rPr>
        <w:t xml:space="preserve">CVP </w:t>
      </w:r>
      <w:r w:rsidRPr="00717BF4">
        <w:rPr>
          <w:rFonts w:hint="cs"/>
          <w:color w:val="auto"/>
          <w:sz w:val="32"/>
          <w:szCs w:val="32"/>
          <w:cs/>
        </w:rPr>
        <w:t xml:space="preserve">ทำให้ไม่สามารถทำ </w:t>
      </w:r>
      <w:r w:rsidRPr="00717BF4">
        <w:rPr>
          <w:color w:val="auto"/>
          <w:sz w:val="32"/>
          <w:szCs w:val="32"/>
        </w:rPr>
        <w:t>fluid challenge test</w:t>
      </w:r>
      <w:r w:rsidRPr="00717BF4">
        <w:rPr>
          <w:rFonts w:hint="cs"/>
          <w:color w:val="auto"/>
          <w:sz w:val="32"/>
          <w:szCs w:val="32"/>
          <w:cs/>
        </w:rPr>
        <w:t xml:space="preserve">ได้ การประเมินความเพียงพอของสารน้ำ ใช้อาการทาง </w:t>
      </w:r>
      <w:r w:rsidRPr="00717BF4">
        <w:rPr>
          <w:color w:val="auto"/>
          <w:sz w:val="32"/>
          <w:szCs w:val="32"/>
        </w:rPr>
        <w:t xml:space="preserve">clinic </w:t>
      </w:r>
      <w:r w:rsidRPr="00717BF4">
        <w:rPr>
          <w:rFonts w:hint="cs"/>
          <w:color w:val="auto"/>
          <w:sz w:val="32"/>
          <w:szCs w:val="32"/>
          <w:cs/>
        </w:rPr>
        <w:t>และดุลยพินิจของผู้ให้การรักษา และยังพบปัญหา</w:t>
      </w:r>
      <w:r w:rsidR="0048072E" w:rsidRPr="00717BF4">
        <w:rPr>
          <w:color w:val="auto"/>
          <w:sz w:val="32"/>
          <w:szCs w:val="32"/>
          <w:cs/>
        </w:rPr>
        <w:t xml:space="preserve">การให้ยา </w:t>
      </w:r>
      <w:r w:rsidR="0048072E" w:rsidRPr="00717BF4">
        <w:rPr>
          <w:color w:val="auto"/>
          <w:sz w:val="32"/>
          <w:szCs w:val="32"/>
        </w:rPr>
        <w:t xml:space="preserve">Dopamine </w:t>
      </w:r>
      <w:r w:rsidR="0048072E" w:rsidRPr="00717BF4">
        <w:rPr>
          <w:color w:val="auto"/>
          <w:sz w:val="32"/>
          <w:szCs w:val="32"/>
          <w:cs/>
        </w:rPr>
        <w:t>ขนาดความแรงต่ำเกินไป</w:t>
      </w:r>
      <w:r w:rsidR="00717BF4">
        <w:rPr>
          <w:rFonts w:hint="cs"/>
          <w:color w:val="auto"/>
          <w:sz w:val="32"/>
          <w:szCs w:val="32"/>
          <w:cs/>
        </w:rPr>
        <w:t>ถึงแม้จะมีการปรับขนาดยาตามระยะเวลาที่กำหนด  แต่กว่าจะถึงขนาดความแรงที่ยามีผลต่อการตีบหลอดเลือด จึงใช้เวลานานเกินไป</w:t>
      </w:r>
      <w:r w:rsidR="00717BF4" w:rsidRPr="00717BF4">
        <w:rPr>
          <w:rFonts w:hint="cs"/>
          <w:color w:val="auto"/>
          <w:sz w:val="32"/>
          <w:szCs w:val="32"/>
          <w:cs/>
        </w:rPr>
        <w:t>ส่งผลต่อการบรรลุ</w:t>
      </w:r>
      <w:r w:rsidR="00717BF4" w:rsidRPr="00717BF4">
        <w:rPr>
          <w:color w:val="auto"/>
          <w:sz w:val="32"/>
          <w:szCs w:val="32"/>
          <w:cs/>
        </w:rPr>
        <w:t xml:space="preserve">เป้าหมาย </w:t>
      </w:r>
      <w:r w:rsidR="00717BF4" w:rsidRPr="00717BF4">
        <w:rPr>
          <w:color w:val="auto"/>
          <w:sz w:val="32"/>
          <w:szCs w:val="32"/>
        </w:rPr>
        <w:t xml:space="preserve">EGDT </w:t>
      </w:r>
      <w:r w:rsidR="00717BF4" w:rsidRPr="00717BF4">
        <w:rPr>
          <w:rFonts w:hint="cs"/>
          <w:color w:val="auto"/>
          <w:sz w:val="32"/>
          <w:szCs w:val="32"/>
          <w:cs/>
        </w:rPr>
        <w:t>ใน 6</w:t>
      </w:r>
      <w:r w:rsidR="00001638">
        <w:rPr>
          <w:rFonts w:hint="cs"/>
          <w:color w:val="auto"/>
          <w:sz w:val="32"/>
          <w:szCs w:val="32"/>
          <w:cs/>
        </w:rPr>
        <w:t xml:space="preserve"> </w:t>
      </w:r>
      <w:r w:rsidR="00717BF4" w:rsidRPr="00717BF4">
        <w:rPr>
          <w:rFonts w:hint="cs"/>
          <w:color w:val="auto"/>
          <w:sz w:val="32"/>
          <w:szCs w:val="32"/>
          <w:cs/>
        </w:rPr>
        <w:t>ชั่วโมง มีจำนวนน้อยตามไปด้วย</w:t>
      </w:r>
    </w:p>
    <w:p w:rsidR="000C0B0A" w:rsidRPr="00A009B6" w:rsidRDefault="00036C10" w:rsidP="00AD3B5F">
      <w:pPr>
        <w:pStyle w:val="Default"/>
        <w:rPr>
          <w:rFonts w:ascii="BrowalliaUPC" w:eastAsia="Times New Roman" w:hAnsi="BrowalliaUPC" w:cs="BrowalliaUPC"/>
          <w:color w:val="auto"/>
          <w:sz w:val="32"/>
          <w:szCs w:val="32"/>
          <w:cs/>
        </w:rPr>
      </w:pPr>
      <w:r w:rsidRPr="00A009B6">
        <w:rPr>
          <w:rFonts w:ascii="BrowalliaUPC" w:hAnsi="BrowalliaUPC" w:cs="BrowalliaUPC"/>
          <w:b/>
          <w:bCs/>
          <w:color w:val="auto"/>
          <w:sz w:val="32"/>
          <w:szCs w:val="32"/>
        </w:rPr>
        <w:t>2.</w:t>
      </w:r>
      <w:r w:rsidRPr="00A009B6">
        <w:rPr>
          <w:rFonts w:ascii="BrowalliaUPC" w:hAnsi="BrowalliaUPC" w:cs="BrowalliaUPC"/>
          <w:b/>
          <w:bCs/>
          <w:color w:val="auto"/>
          <w:sz w:val="32"/>
          <w:szCs w:val="32"/>
          <w:cs/>
        </w:rPr>
        <w:t>ประเด็นส</w:t>
      </w:r>
      <w:r w:rsidR="00AC0C8D" w:rsidRPr="00A009B6">
        <w:rPr>
          <w:rFonts w:ascii="BrowalliaUPC" w:hAnsi="BrowalliaUPC" w:cs="BrowalliaUPC"/>
          <w:b/>
          <w:bCs/>
          <w:color w:val="auto"/>
          <w:sz w:val="32"/>
          <w:szCs w:val="32"/>
          <w:cs/>
        </w:rPr>
        <w:t>ำ</w:t>
      </w:r>
      <w:r w:rsidRPr="00A009B6">
        <w:rPr>
          <w:rFonts w:ascii="BrowalliaUPC" w:hAnsi="BrowalliaUPC" w:cs="BrowalliaUPC"/>
          <w:b/>
          <w:bCs/>
          <w:color w:val="auto"/>
          <w:sz w:val="32"/>
          <w:szCs w:val="32"/>
          <w:cs/>
        </w:rPr>
        <w:t>คัญ</w:t>
      </w:r>
      <w:r w:rsidRPr="00A009B6">
        <w:rPr>
          <w:rFonts w:ascii="BrowalliaUPC" w:hAnsi="BrowalliaUPC" w:cs="BrowalliaUPC"/>
          <w:b/>
          <w:bCs/>
          <w:color w:val="auto"/>
          <w:sz w:val="32"/>
          <w:szCs w:val="32"/>
        </w:rPr>
        <w:t>/</w:t>
      </w:r>
      <w:r w:rsidRPr="00A009B6">
        <w:rPr>
          <w:rFonts w:ascii="BrowalliaUPC" w:hAnsi="BrowalliaUPC" w:cs="BrowalliaUPC"/>
          <w:b/>
          <w:bCs/>
          <w:color w:val="auto"/>
          <w:sz w:val="32"/>
          <w:szCs w:val="32"/>
          <w:cs/>
        </w:rPr>
        <w:t>ความเสี่ยงส</w:t>
      </w:r>
      <w:r w:rsidR="00AC0C8D" w:rsidRPr="00A009B6">
        <w:rPr>
          <w:rFonts w:ascii="BrowalliaUPC" w:hAnsi="BrowalliaUPC" w:cs="BrowalliaUPC"/>
          <w:b/>
          <w:bCs/>
          <w:color w:val="auto"/>
          <w:sz w:val="32"/>
          <w:szCs w:val="32"/>
          <w:cs/>
        </w:rPr>
        <w:t>ำ</w:t>
      </w:r>
      <w:r w:rsidRPr="00A009B6">
        <w:rPr>
          <w:rFonts w:ascii="BrowalliaUPC" w:hAnsi="BrowalliaUPC" w:cs="BrowalliaUPC"/>
          <w:b/>
          <w:bCs/>
          <w:color w:val="auto"/>
          <w:sz w:val="32"/>
          <w:szCs w:val="32"/>
          <w:cs/>
        </w:rPr>
        <w:t>คัญ</w:t>
      </w:r>
    </w:p>
    <w:p w:rsidR="00717BF4" w:rsidRPr="00A009B6" w:rsidRDefault="005405B7" w:rsidP="00D13F74">
      <w:pPr>
        <w:pStyle w:val="a4"/>
        <w:numPr>
          <w:ilvl w:val="0"/>
          <w:numId w:val="9"/>
        </w:numPr>
        <w:tabs>
          <w:tab w:val="left" w:pos="851"/>
        </w:tabs>
        <w:ind w:left="993" w:hanging="284"/>
        <w:rPr>
          <w:rFonts w:ascii="BrowalliaUPC" w:eastAsia="Times New Roman" w:hAnsi="BrowalliaUPC" w:cs="BrowalliaUPC"/>
          <w:sz w:val="32"/>
          <w:szCs w:val="32"/>
        </w:rPr>
      </w:pPr>
      <w:r w:rsidRPr="00A009B6">
        <w:rPr>
          <w:rFonts w:ascii="BrowalliaUPC" w:eastAsia="Times New Roman" w:hAnsi="BrowalliaUPC" w:cs="BrowalliaUPC"/>
          <w:sz w:val="32"/>
          <w:szCs w:val="32"/>
          <w:cs/>
        </w:rPr>
        <w:t>การ</w:t>
      </w:r>
      <w:r w:rsidR="00717BF4" w:rsidRPr="00A009B6">
        <w:rPr>
          <w:rFonts w:ascii="BrowalliaUPC" w:eastAsia="Times New Roman" w:hAnsi="BrowalliaUPC" w:cs="BrowalliaUPC" w:hint="cs"/>
          <w:sz w:val="32"/>
          <w:szCs w:val="32"/>
          <w:cs/>
        </w:rPr>
        <w:t>ประเมินและ</w:t>
      </w:r>
      <w:r w:rsidR="004077E4" w:rsidRPr="00A009B6">
        <w:rPr>
          <w:rFonts w:ascii="BrowalliaUPC" w:eastAsia="Times New Roman" w:hAnsi="BrowalliaUPC" w:cs="BrowalliaUPC"/>
          <w:sz w:val="32"/>
          <w:szCs w:val="32"/>
          <w:cs/>
        </w:rPr>
        <w:t>วินิจฉัย</w:t>
      </w:r>
      <w:r w:rsidR="00717BF4" w:rsidRPr="00A009B6">
        <w:rPr>
          <w:rFonts w:ascii="BrowalliaUPC" w:eastAsia="Times New Roman" w:hAnsi="BrowalliaUPC" w:cs="BrowalliaUPC"/>
          <w:sz w:val="32"/>
          <w:szCs w:val="32"/>
        </w:rPr>
        <w:t xml:space="preserve">sepsis </w:t>
      </w:r>
      <w:r w:rsidR="00717BF4" w:rsidRPr="00A009B6">
        <w:rPr>
          <w:rFonts w:ascii="BrowalliaUPC" w:eastAsia="Times New Roman" w:hAnsi="BrowalliaUPC" w:cs="BrowalliaUPC" w:hint="cs"/>
          <w:sz w:val="32"/>
          <w:szCs w:val="32"/>
          <w:cs/>
        </w:rPr>
        <w:t>ล่าช้า</w:t>
      </w:r>
    </w:p>
    <w:p w:rsidR="00A45E98" w:rsidRPr="00A009B6" w:rsidRDefault="00484FAA" w:rsidP="00D13F74">
      <w:pPr>
        <w:pStyle w:val="a4"/>
        <w:numPr>
          <w:ilvl w:val="0"/>
          <w:numId w:val="9"/>
        </w:numPr>
        <w:tabs>
          <w:tab w:val="left" w:pos="851"/>
        </w:tabs>
        <w:ind w:left="993" w:hanging="284"/>
        <w:rPr>
          <w:rFonts w:ascii="BrowalliaUPC" w:eastAsia="Times New Roman" w:hAnsi="BrowalliaUPC" w:cs="BrowalliaUPC"/>
          <w:sz w:val="32"/>
          <w:szCs w:val="32"/>
        </w:rPr>
      </w:pPr>
      <w:r w:rsidRPr="00A009B6">
        <w:rPr>
          <w:rFonts w:ascii="BrowalliaUPC" w:eastAsia="Times New Roman" w:hAnsi="BrowalliaUPC" w:cs="BrowalliaUPC" w:hint="cs"/>
          <w:sz w:val="32"/>
          <w:szCs w:val="32"/>
          <w:cs/>
        </w:rPr>
        <w:t>ผู้ป่วย</w:t>
      </w:r>
      <w:r w:rsidRPr="00A009B6">
        <w:rPr>
          <w:rFonts w:ascii="BrowalliaUPC" w:eastAsia="Times New Roman" w:hAnsi="BrowalliaUPC" w:cs="BrowalliaUPC"/>
          <w:sz w:val="32"/>
          <w:szCs w:val="32"/>
        </w:rPr>
        <w:t xml:space="preserve">sepsis/septic shock </w:t>
      </w:r>
      <w:r w:rsidRPr="00A009B6">
        <w:rPr>
          <w:rFonts w:ascii="BrowalliaUPC" w:eastAsia="Times New Roman" w:hAnsi="BrowalliaUPC" w:cs="BrowalliaUPC" w:hint="cs"/>
          <w:sz w:val="32"/>
          <w:szCs w:val="32"/>
          <w:cs/>
        </w:rPr>
        <w:t>ได้รับยา</w:t>
      </w:r>
      <w:r w:rsidR="00A45E98" w:rsidRPr="00A009B6">
        <w:rPr>
          <w:rFonts w:ascii="BrowalliaUPC" w:hAnsi="BrowalliaUPC" w:cs="BrowalliaUPC"/>
          <w:sz w:val="32"/>
          <w:szCs w:val="32"/>
          <w:cs/>
        </w:rPr>
        <w:t>ปฏิชีวนะ</w:t>
      </w:r>
      <w:r w:rsidR="009B2BF9" w:rsidRPr="00A009B6">
        <w:rPr>
          <w:rFonts w:ascii="BrowalliaUPC" w:eastAsia="Times New Roman" w:hAnsi="BrowalliaUPC" w:cs="BrowalliaUPC" w:hint="cs"/>
          <w:sz w:val="32"/>
          <w:szCs w:val="32"/>
          <w:cs/>
        </w:rPr>
        <w:t>ล่าช้า</w:t>
      </w:r>
    </w:p>
    <w:p w:rsidR="00717BF4" w:rsidRPr="00A009B6" w:rsidRDefault="00484FAA" w:rsidP="00484FAA">
      <w:pPr>
        <w:pStyle w:val="a4"/>
        <w:tabs>
          <w:tab w:val="left" w:pos="851"/>
        </w:tabs>
        <w:ind w:left="426"/>
        <w:rPr>
          <w:rFonts w:ascii="BrowalliaUPC" w:eastAsia="Times New Roman" w:hAnsi="BrowalliaUPC" w:cs="BrowalliaUPC"/>
          <w:sz w:val="32"/>
          <w:szCs w:val="32"/>
        </w:rPr>
      </w:pPr>
      <w:r w:rsidRPr="00A009B6">
        <w:rPr>
          <w:rFonts w:ascii="BrowalliaUPC" w:eastAsia="Times New Roman" w:hAnsi="BrowalliaUPC" w:cs="BrowalliaUPC" w:hint="cs"/>
          <w:sz w:val="32"/>
          <w:szCs w:val="32"/>
          <w:cs/>
        </w:rPr>
        <w:t xml:space="preserve">    3. </w:t>
      </w:r>
      <w:r w:rsidR="00717BF4" w:rsidRPr="00A009B6">
        <w:rPr>
          <w:rFonts w:ascii="BrowalliaUPC" w:eastAsia="Times New Roman" w:hAnsi="BrowalliaUPC" w:cs="BrowalliaUPC" w:hint="cs"/>
          <w:sz w:val="32"/>
          <w:szCs w:val="32"/>
          <w:cs/>
        </w:rPr>
        <w:t>ไม่ส่งตรวจ</w:t>
      </w:r>
      <w:r w:rsidRPr="00A009B6">
        <w:rPr>
          <w:rFonts w:ascii="BrowalliaUPC" w:eastAsia="Times New Roman" w:hAnsi="BrowalliaUPC" w:cs="BrowalliaUPC"/>
          <w:sz w:val="32"/>
          <w:szCs w:val="32"/>
        </w:rPr>
        <w:t>Hemoculture</w:t>
      </w:r>
      <w:r w:rsidR="00D57928">
        <w:rPr>
          <w:rFonts w:ascii="BrowalliaUPC" w:eastAsia="Times New Roman" w:hAnsi="BrowalliaUPC" w:cs="BrowalliaUPC"/>
          <w:sz w:val="32"/>
          <w:szCs w:val="32"/>
        </w:rPr>
        <w:t xml:space="preserve"> </w:t>
      </w:r>
      <w:r w:rsidRPr="00A009B6">
        <w:rPr>
          <w:rFonts w:ascii="BrowalliaUPC" w:eastAsia="Times New Roman" w:hAnsi="BrowalliaUPC" w:cs="BrowalliaUPC" w:hint="cs"/>
          <w:sz w:val="32"/>
          <w:szCs w:val="32"/>
          <w:cs/>
        </w:rPr>
        <w:t>ทุกรายก่อนให้ยา</w:t>
      </w:r>
      <w:r w:rsidRPr="00A009B6">
        <w:rPr>
          <w:rFonts w:ascii="BrowalliaUPC" w:eastAsia="Times New Roman" w:hAnsi="BrowalliaUPC" w:cs="BrowalliaUPC"/>
          <w:sz w:val="32"/>
          <w:szCs w:val="32"/>
          <w:cs/>
        </w:rPr>
        <w:t>ปฏิชีวน</w:t>
      </w:r>
      <w:r w:rsidRPr="00A009B6">
        <w:rPr>
          <w:rFonts w:ascii="BrowalliaUPC" w:eastAsia="Times New Roman" w:hAnsi="BrowalliaUPC" w:cs="BrowalliaUPC" w:hint="cs"/>
          <w:sz w:val="32"/>
          <w:szCs w:val="32"/>
          <w:cs/>
        </w:rPr>
        <w:t>ะ</w:t>
      </w:r>
    </w:p>
    <w:p w:rsidR="00484FAA" w:rsidRPr="00A009B6" w:rsidRDefault="00484FAA" w:rsidP="00484FAA">
      <w:pPr>
        <w:pStyle w:val="a4"/>
        <w:tabs>
          <w:tab w:val="left" w:pos="851"/>
        </w:tabs>
        <w:ind w:left="426"/>
        <w:rPr>
          <w:rFonts w:ascii="BrowalliaUPC" w:eastAsia="Times New Roman" w:hAnsi="BrowalliaUPC" w:cs="BrowalliaUPC"/>
          <w:sz w:val="32"/>
          <w:szCs w:val="32"/>
          <w:cs/>
        </w:rPr>
      </w:pPr>
      <w:r w:rsidRPr="00A009B6">
        <w:rPr>
          <w:rFonts w:ascii="BrowalliaUPC" w:eastAsia="Times New Roman" w:hAnsi="BrowalliaUPC" w:cs="BrowalliaUPC" w:hint="cs"/>
          <w:sz w:val="32"/>
          <w:szCs w:val="32"/>
          <w:cs/>
        </w:rPr>
        <w:t xml:space="preserve">    4. ผู้ป่วย</w:t>
      </w:r>
      <w:r w:rsidRPr="00A009B6">
        <w:rPr>
          <w:rFonts w:ascii="BrowalliaUPC" w:eastAsia="Times New Roman" w:hAnsi="BrowalliaUPC" w:cs="BrowalliaUPC"/>
          <w:sz w:val="32"/>
          <w:szCs w:val="32"/>
        </w:rPr>
        <w:t>septic shock</w:t>
      </w:r>
      <w:r w:rsidRPr="00A009B6">
        <w:rPr>
          <w:rFonts w:ascii="BrowalliaUPC" w:eastAsia="Times New Roman" w:hAnsi="BrowalliaUPC" w:cs="BrowalliaUPC" w:hint="cs"/>
          <w:sz w:val="32"/>
          <w:szCs w:val="32"/>
          <w:cs/>
        </w:rPr>
        <w:t xml:space="preserve"> ไม่บรรลุ </w:t>
      </w:r>
      <w:r w:rsidRPr="00A009B6">
        <w:rPr>
          <w:rFonts w:ascii="BrowalliaUPC" w:eastAsia="Times New Roman" w:hAnsi="BrowalliaUPC" w:cs="BrowalliaUPC"/>
          <w:sz w:val="32"/>
          <w:szCs w:val="32"/>
        </w:rPr>
        <w:t xml:space="preserve">achieved goal </w:t>
      </w:r>
      <w:r w:rsidRPr="00A009B6">
        <w:rPr>
          <w:rFonts w:ascii="BrowalliaUPC" w:eastAsia="Times New Roman" w:hAnsi="BrowalliaUPC" w:cs="BrowalliaUPC" w:hint="cs"/>
          <w:sz w:val="32"/>
          <w:szCs w:val="32"/>
          <w:cs/>
        </w:rPr>
        <w:t>ภายใน 6 ชั่วโมง</w:t>
      </w:r>
    </w:p>
    <w:p w:rsidR="000C0B0A" w:rsidRPr="00A009B6" w:rsidRDefault="00104BB0" w:rsidP="00484FAA">
      <w:pPr>
        <w:pStyle w:val="a4"/>
        <w:numPr>
          <w:ilvl w:val="0"/>
          <w:numId w:val="16"/>
        </w:numPr>
        <w:tabs>
          <w:tab w:val="left" w:pos="851"/>
        </w:tabs>
        <w:ind w:left="993" w:hanging="284"/>
        <w:rPr>
          <w:rFonts w:ascii="BrowalliaUPC" w:eastAsia="Times New Roman" w:hAnsi="BrowalliaUPC" w:cs="BrowalliaUPC"/>
          <w:sz w:val="32"/>
          <w:szCs w:val="32"/>
        </w:rPr>
      </w:pPr>
      <w:r w:rsidRPr="00A009B6">
        <w:rPr>
          <w:rFonts w:ascii="BrowalliaUPC" w:hAnsi="BrowalliaUPC" w:cs="BrowalliaUPC" w:hint="cs"/>
          <w:sz w:val="32"/>
          <w:szCs w:val="32"/>
          <w:cs/>
        </w:rPr>
        <w:t>ผู้ป่วย</w:t>
      </w:r>
      <w:r w:rsidR="008B71E2" w:rsidRPr="00A009B6">
        <w:rPr>
          <w:rFonts w:ascii="BrowalliaUPC" w:eastAsia="Times New Roman" w:hAnsi="BrowalliaUPC" w:cs="BrowalliaUPC"/>
          <w:sz w:val="32"/>
          <w:szCs w:val="32"/>
          <w:cs/>
        </w:rPr>
        <w:t>มีภาวะแทรกซ้อน</w:t>
      </w:r>
      <w:r w:rsidR="00D4596E" w:rsidRPr="00A009B6">
        <w:rPr>
          <w:rFonts w:ascii="BrowalliaUPC" w:eastAsia="Times New Roman" w:hAnsi="BrowalliaUPC" w:cs="BrowalliaUPC" w:hint="cs"/>
          <w:sz w:val="32"/>
          <w:szCs w:val="32"/>
          <w:cs/>
        </w:rPr>
        <w:t xml:space="preserve">จากภาวะ </w:t>
      </w:r>
      <w:r w:rsidR="00D4596E" w:rsidRPr="00A009B6">
        <w:rPr>
          <w:rFonts w:ascii="BrowalliaUPC" w:eastAsia="Times New Roman" w:hAnsi="BrowalliaUPC" w:cs="BrowalliaUPC"/>
          <w:sz w:val="32"/>
          <w:szCs w:val="32"/>
        </w:rPr>
        <w:t xml:space="preserve">prolong shock </w:t>
      </w:r>
    </w:p>
    <w:p w:rsidR="00036C10" w:rsidRPr="00A009B6" w:rsidRDefault="00036C10" w:rsidP="00036C10">
      <w:pPr>
        <w:pStyle w:val="Default"/>
        <w:rPr>
          <w:rFonts w:ascii="BrowalliaUPC" w:hAnsi="BrowalliaUPC" w:cs="BrowalliaUPC"/>
          <w:color w:val="auto"/>
          <w:sz w:val="32"/>
          <w:szCs w:val="32"/>
        </w:rPr>
      </w:pPr>
      <w:r w:rsidRPr="00A009B6">
        <w:rPr>
          <w:rFonts w:ascii="BrowalliaUPC" w:hAnsi="BrowalliaUPC" w:cs="BrowalliaUPC"/>
          <w:b/>
          <w:bCs/>
          <w:color w:val="auto"/>
          <w:sz w:val="32"/>
          <w:szCs w:val="32"/>
        </w:rPr>
        <w:lastRenderedPageBreak/>
        <w:t>3.</w:t>
      </w:r>
      <w:r w:rsidRPr="00A009B6">
        <w:rPr>
          <w:rFonts w:ascii="BrowalliaUPC" w:hAnsi="BrowalliaUPC" w:cs="BrowalliaUPC"/>
          <w:b/>
          <w:bCs/>
          <w:color w:val="auto"/>
          <w:sz w:val="32"/>
          <w:szCs w:val="32"/>
          <w:cs/>
        </w:rPr>
        <w:t>เป้าหมายการพัฒนา</w:t>
      </w:r>
    </w:p>
    <w:p w:rsidR="00D4596E" w:rsidRPr="00A009B6" w:rsidRDefault="00036C10" w:rsidP="00D4596E">
      <w:pPr>
        <w:pStyle w:val="Default"/>
        <w:ind w:firstLine="720"/>
        <w:rPr>
          <w:rFonts w:ascii="BrowalliaUPC" w:hAnsi="BrowalliaUPC" w:cs="BrowalliaUPC"/>
          <w:color w:val="auto"/>
          <w:sz w:val="32"/>
          <w:szCs w:val="32"/>
        </w:rPr>
      </w:pPr>
      <w:r w:rsidRPr="00A009B6">
        <w:rPr>
          <w:rFonts w:ascii="BrowalliaUPC" w:hAnsi="BrowalliaUPC" w:cs="BrowalliaUPC"/>
          <w:color w:val="auto"/>
          <w:sz w:val="32"/>
          <w:szCs w:val="32"/>
        </w:rPr>
        <w:t>1.</w:t>
      </w:r>
      <w:r w:rsidRPr="00A009B6">
        <w:rPr>
          <w:rFonts w:ascii="BrowalliaUPC" w:hAnsi="BrowalliaUPC" w:cs="BrowalliaUPC"/>
          <w:color w:val="auto"/>
          <w:sz w:val="32"/>
          <w:szCs w:val="32"/>
          <w:cs/>
        </w:rPr>
        <w:t>ผู้ป่วย</w:t>
      </w:r>
      <w:r w:rsidRPr="00A009B6">
        <w:rPr>
          <w:rFonts w:ascii="BrowalliaUPC" w:hAnsi="BrowalliaUPC" w:cs="BrowalliaUPC"/>
          <w:color w:val="auto"/>
          <w:sz w:val="32"/>
          <w:szCs w:val="32"/>
        </w:rPr>
        <w:t xml:space="preserve"> Sepsis</w:t>
      </w:r>
      <w:r w:rsidR="00A009B6" w:rsidRPr="00A009B6">
        <w:rPr>
          <w:rFonts w:ascii="BrowalliaUPC" w:hAnsi="BrowalliaUPC" w:cs="BrowalliaUPC"/>
          <w:color w:val="auto"/>
          <w:sz w:val="32"/>
          <w:szCs w:val="32"/>
        </w:rPr>
        <w:t>/ septic shock</w:t>
      </w:r>
      <w:r w:rsidRPr="00A009B6">
        <w:rPr>
          <w:rFonts w:ascii="BrowalliaUPC" w:hAnsi="BrowalliaUPC" w:cs="BrowalliaUPC"/>
          <w:color w:val="auto"/>
          <w:sz w:val="32"/>
          <w:szCs w:val="32"/>
          <w:cs/>
        </w:rPr>
        <w:t>ได้รับยาปฏิชีวนะภายใน</w:t>
      </w:r>
      <w:r w:rsidRPr="00A009B6">
        <w:rPr>
          <w:rFonts w:ascii="BrowalliaUPC" w:hAnsi="BrowalliaUPC" w:cs="BrowalliaUPC"/>
          <w:color w:val="auto"/>
          <w:sz w:val="32"/>
          <w:szCs w:val="32"/>
        </w:rPr>
        <w:t xml:space="preserve"> 1 </w:t>
      </w:r>
      <w:r w:rsidRPr="00A009B6">
        <w:rPr>
          <w:rFonts w:ascii="BrowalliaUPC" w:hAnsi="BrowalliaUPC" w:cs="BrowalliaUPC"/>
          <w:color w:val="auto"/>
          <w:sz w:val="32"/>
          <w:szCs w:val="32"/>
          <w:cs/>
        </w:rPr>
        <w:t>ชั่วโมง</w:t>
      </w:r>
      <w:r w:rsidR="009E6A21">
        <w:rPr>
          <w:rFonts w:ascii="BrowalliaUPC" w:hAnsi="BrowalliaUPC" w:cs="BrowalliaUPC" w:hint="cs"/>
          <w:color w:val="auto"/>
          <w:sz w:val="32"/>
          <w:szCs w:val="32"/>
          <w:cs/>
        </w:rPr>
        <w:t xml:space="preserve"> </w:t>
      </w:r>
      <w:r w:rsidR="00D4596E" w:rsidRPr="00A009B6">
        <w:rPr>
          <w:rFonts w:ascii="BrowalliaUPC" w:hAnsi="BrowalliaUPC" w:cs="BrowalliaUPC" w:hint="cs"/>
          <w:color w:val="auto"/>
          <w:sz w:val="32"/>
          <w:szCs w:val="32"/>
          <w:cs/>
        </w:rPr>
        <w:t>ร้อยละ</w:t>
      </w:r>
      <w:r w:rsidR="00DE362B" w:rsidRPr="00A009B6">
        <w:rPr>
          <w:rFonts w:ascii="BrowalliaUPC" w:hAnsi="BrowalliaUPC" w:cs="BrowalliaUPC"/>
          <w:color w:val="auto"/>
          <w:sz w:val="32"/>
          <w:szCs w:val="32"/>
        </w:rPr>
        <w:t>80</w:t>
      </w:r>
    </w:p>
    <w:p w:rsidR="00484FAA" w:rsidRPr="00A009B6" w:rsidRDefault="00484FAA" w:rsidP="00D4596E">
      <w:pPr>
        <w:pStyle w:val="Default"/>
        <w:ind w:firstLine="720"/>
        <w:rPr>
          <w:rFonts w:ascii="BrowalliaUPC" w:hAnsi="BrowalliaUPC" w:cs="BrowalliaUPC"/>
          <w:color w:val="auto"/>
          <w:sz w:val="32"/>
          <w:szCs w:val="32"/>
          <w:cs/>
        </w:rPr>
      </w:pPr>
      <w:r w:rsidRPr="00A009B6">
        <w:rPr>
          <w:rFonts w:ascii="BrowalliaUPC" w:hAnsi="BrowalliaUPC" w:cs="BrowalliaUPC"/>
          <w:color w:val="auto"/>
          <w:sz w:val="32"/>
          <w:szCs w:val="32"/>
        </w:rPr>
        <w:t>2.</w:t>
      </w:r>
      <w:r w:rsidRPr="00A009B6">
        <w:rPr>
          <w:rFonts w:ascii="BrowalliaUPC" w:hAnsi="BrowalliaUPC" w:cs="BrowalliaUPC" w:hint="cs"/>
          <w:color w:val="auto"/>
          <w:sz w:val="32"/>
          <w:szCs w:val="32"/>
          <w:cs/>
        </w:rPr>
        <w:t xml:space="preserve"> อัตราการส่งตรวจ </w:t>
      </w:r>
      <w:r w:rsidRPr="00A009B6">
        <w:rPr>
          <w:rFonts w:ascii="BrowalliaUPC" w:hAnsi="BrowalliaUPC" w:cs="BrowalliaUPC"/>
          <w:color w:val="auto"/>
          <w:sz w:val="32"/>
          <w:szCs w:val="32"/>
        </w:rPr>
        <w:t>Hemoculture</w:t>
      </w:r>
      <w:r w:rsidRPr="00A009B6">
        <w:rPr>
          <w:rFonts w:ascii="BrowalliaUPC" w:hAnsi="BrowalliaUPC" w:cs="BrowalliaUPC" w:hint="cs"/>
          <w:color w:val="auto"/>
          <w:sz w:val="32"/>
          <w:szCs w:val="32"/>
          <w:cs/>
        </w:rPr>
        <w:t xml:space="preserve"> ในผู้ป่วย</w:t>
      </w:r>
      <w:r w:rsidRPr="00A009B6">
        <w:rPr>
          <w:rFonts w:ascii="BrowalliaUPC" w:hAnsi="BrowalliaUPC" w:cs="BrowalliaUPC"/>
          <w:color w:val="auto"/>
          <w:sz w:val="32"/>
          <w:szCs w:val="32"/>
        </w:rPr>
        <w:t xml:space="preserve">sepsis/septic shock </w:t>
      </w:r>
      <w:r w:rsidRPr="00A009B6">
        <w:rPr>
          <w:rFonts w:ascii="BrowalliaUPC" w:hAnsi="BrowalliaUPC" w:cs="BrowalliaUPC" w:hint="cs"/>
          <w:color w:val="auto"/>
          <w:sz w:val="32"/>
          <w:szCs w:val="32"/>
          <w:cs/>
        </w:rPr>
        <w:t>ก่อนให้ยา</w:t>
      </w:r>
      <w:r w:rsidRPr="00A009B6">
        <w:rPr>
          <w:rFonts w:ascii="BrowalliaUPC" w:hAnsi="BrowalliaUPC" w:cs="BrowalliaUPC"/>
          <w:color w:val="auto"/>
          <w:sz w:val="32"/>
          <w:szCs w:val="32"/>
          <w:cs/>
        </w:rPr>
        <w:t>ปฏิชีวนะ</w:t>
      </w:r>
      <w:r w:rsidRPr="00A009B6">
        <w:rPr>
          <w:rFonts w:ascii="BrowalliaUPC" w:hAnsi="BrowalliaUPC" w:cs="BrowalliaUPC" w:hint="cs"/>
          <w:color w:val="auto"/>
          <w:sz w:val="32"/>
          <w:szCs w:val="32"/>
          <w:cs/>
        </w:rPr>
        <w:t xml:space="preserve"> ร้อยละ 80</w:t>
      </w:r>
    </w:p>
    <w:p w:rsidR="00765C7A" w:rsidRPr="00A009B6" w:rsidRDefault="00484FAA" w:rsidP="00D4596E">
      <w:pPr>
        <w:pStyle w:val="Default"/>
        <w:ind w:firstLine="720"/>
        <w:rPr>
          <w:rFonts w:ascii="BrowalliaUPC" w:eastAsia="Times New Roman" w:hAnsi="BrowalliaUPC" w:cs="BrowalliaUPC"/>
          <w:color w:val="auto"/>
          <w:sz w:val="32"/>
          <w:szCs w:val="32"/>
        </w:rPr>
      </w:pPr>
      <w:r w:rsidRPr="00A009B6">
        <w:rPr>
          <w:rFonts w:ascii="BrowalliaUPC" w:hAnsi="BrowalliaUPC" w:cs="BrowalliaUPC"/>
          <w:color w:val="auto"/>
          <w:sz w:val="32"/>
          <w:szCs w:val="32"/>
        </w:rPr>
        <w:t>3</w:t>
      </w:r>
      <w:r w:rsidR="009925AD" w:rsidRPr="00A009B6">
        <w:rPr>
          <w:rFonts w:ascii="BrowalliaUPC" w:hAnsi="BrowalliaUPC" w:cs="BrowalliaUPC"/>
          <w:color w:val="auto"/>
          <w:sz w:val="32"/>
          <w:szCs w:val="32"/>
        </w:rPr>
        <w:t>.</w:t>
      </w:r>
      <w:r w:rsidR="00A009B6" w:rsidRPr="00A009B6">
        <w:rPr>
          <w:rFonts w:ascii="BrowalliaUPC" w:hAnsi="BrowalliaUPC" w:cs="BrowalliaUPC" w:hint="cs"/>
          <w:color w:val="auto"/>
          <w:sz w:val="32"/>
          <w:szCs w:val="32"/>
          <w:cs/>
        </w:rPr>
        <w:t xml:space="preserve">ผู้ป่วย </w:t>
      </w:r>
      <w:r w:rsidR="00A009B6" w:rsidRPr="00A009B6">
        <w:rPr>
          <w:rFonts w:ascii="BrowalliaUPC" w:hAnsi="BrowalliaUPC" w:cs="BrowalliaUPC"/>
          <w:color w:val="auto"/>
          <w:sz w:val="32"/>
          <w:szCs w:val="32"/>
        </w:rPr>
        <w:t>Sepsis/</w:t>
      </w:r>
      <w:r w:rsidRPr="00A009B6">
        <w:rPr>
          <w:rFonts w:ascii="BrowalliaUPC" w:hAnsi="BrowalliaUPC" w:cs="BrowalliaUPC"/>
          <w:color w:val="auto"/>
          <w:sz w:val="32"/>
          <w:szCs w:val="32"/>
        </w:rPr>
        <w:t xml:space="preserve">septic shock </w:t>
      </w:r>
      <w:r w:rsidR="00A009B6" w:rsidRPr="00A009B6">
        <w:rPr>
          <w:rFonts w:ascii="BrowalliaUPC" w:hAnsi="BrowalliaUPC" w:cs="BrowalliaUPC" w:hint="cs"/>
          <w:color w:val="auto"/>
          <w:sz w:val="32"/>
          <w:szCs w:val="32"/>
          <w:cs/>
        </w:rPr>
        <w:t>มี</w:t>
      </w:r>
      <w:r w:rsidR="00A009B6" w:rsidRPr="00A009B6">
        <w:rPr>
          <w:rFonts w:ascii="BrowalliaUPC" w:hAnsi="BrowalliaUPC" w:cs="BrowalliaUPC"/>
          <w:color w:val="auto"/>
          <w:sz w:val="32"/>
          <w:szCs w:val="32"/>
        </w:rPr>
        <w:t xml:space="preserve"> adequate tissue perfusion </w:t>
      </w:r>
      <w:r w:rsidRPr="00A009B6">
        <w:rPr>
          <w:rFonts w:ascii="BrowalliaUPC" w:hAnsi="BrowalliaUPC" w:cs="BrowalliaUPC"/>
          <w:color w:val="auto"/>
          <w:sz w:val="32"/>
          <w:szCs w:val="32"/>
          <w:cs/>
        </w:rPr>
        <w:t>ภายใน 6 ชั่วโมง</w:t>
      </w:r>
      <w:r w:rsidR="00D4596E" w:rsidRPr="00A009B6">
        <w:rPr>
          <w:rFonts w:ascii="BrowalliaUPC" w:eastAsia="Times New Roman" w:hAnsi="BrowalliaUPC" w:cs="BrowalliaUPC" w:hint="cs"/>
          <w:color w:val="auto"/>
          <w:sz w:val="32"/>
          <w:szCs w:val="32"/>
          <w:cs/>
        </w:rPr>
        <w:t>ร้อยละ</w:t>
      </w:r>
      <w:r w:rsidR="00A009B6" w:rsidRPr="00A009B6">
        <w:rPr>
          <w:rFonts w:ascii="BrowalliaUPC" w:eastAsia="Times New Roman" w:hAnsi="BrowalliaUPC" w:cs="BrowalliaUPC"/>
          <w:color w:val="auto"/>
          <w:sz w:val="32"/>
          <w:szCs w:val="32"/>
        </w:rPr>
        <w:t>80</w:t>
      </w:r>
    </w:p>
    <w:p w:rsidR="00104BB0" w:rsidRPr="00E05853" w:rsidRDefault="00A009B6" w:rsidP="00D13F74">
      <w:pPr>
        <w:spacing w:after="0" w:line="240" w:lineRule="auto"/>
        <w:ind w:firstLine="720"/>
        <w:jc w:val="both"/>
        <w:rPr>
          <w:rFonts w:eastAsia="Times New Roman" w:cs="BrowalliaUPC"/>
          <w:sz w:val="32"/>
          <w:szCs w:val="32"/>
        </w:rPr>
      </w:pPr>
      <w:r>
        <w:rPr>
          <w:rFonts w:ascii="BrowalliaUPC" w:eastAsia="Times New Roman" w:hAnsi="BrowalliaUPC" w:cs="BrowalliaUPC"/>
          <w:sz w:val="32"/>
          <w:szCs w:val="32"/>
        </w:rPr>
        <w:t>4</w:t>
      </w:r>
      <w:r w:rsidR="00104BB0" w:rsidRPr="00A009B6">
        <w:rPr>
          <w:rFonts w:ascii="BrowalliaUPC" w:eastAsia="Times New Roman" w:hAnsi="BrowalliaUPC" w:cs="BrowalliaUPC"/>
          <w:sz w:val="32"/>
          <w:szCs w:val="32"/>
        </w:rPr>
        <w:t>.</w:t>
      </w:r>
      <w:r w:rsidR="00ED705F" w:rsidRPr="00A009B6">
        <w:rPr>
          <w:rFonts w:ascii="BrowalliaUPC" w:eastAsia="Times New Roman" w:hAnsi="BrowalliaUPC" w:cs="BrowalliaUPC" w:hint="cs"/>
          <w:sz w:val="32"/>
          <w:szCs w:val="32"/>
          <w:cs/>
        </w:rPr>
        <w:t>ไม่มีอุบัติการณ์</w:t>
      </w:r>
      <w:r w:rsidR="00104BB0" w:rsidRPr="00A009B6">
        <w:rPr>
          <w:rFonts w:ascii="BrowalliaUPC" w:eastAsia="Times New Roman" w:hAnsi="BrowalliaUPC" w:cs="BrowalliaUPC" w:hint="cs"/>
          <w:sz w:val="32"/>
          <w:szCs w:val="32"/>
          <w:cs/>
        </w:rPr>
        <w:t xml:space="preserve">การเกิดภาวะแทรกซ้อนจากภาวะ </w:t>
      </w:r>
      <w:r w:rsidR="00104BB0" w:rsidRPr="00A009B6">
        <w:rPr>
          <w:rFonts w:ascii="BrowalliaUPC" w:eastAsia="Times New Roman" w:hAnsi="BrowalliaUPC" w:cs="BrowalliaUPC"/>
          <w:sz w:val="32"/>
          <w:szCs w:val="32"/>
        </w:rPr>
        <w:t xml:space="preserve">Prolong shock </w:t>
      </w:r>
    </w:p>
    <w:p w:rsidR="00765C7A" w:rsidRPr="00E05853" w:rsidRDefault="00036C10" w:rsidP="00765C7A">
      <w:pPr>
        <w:pStyle w:val="Default"/>
        <w:rPr>
          <w:b/>
          <w:bCs/>
          <w:color w:val="auto"/>
          <w:sz w:val="32"/>
          <w:szCs w:val="32"/>
        </w:rPr>
      </w:pPr>
      <w:r w:rsidRPr="00E05853">
        <w:rPr>
          <w:b/>
          <w:bCs/>
          <w:color w:val="auto"/>
          <w:sz w:val="32"/>
          <w:szCs w:val="32"/>
        </w:rPr>
        <w:t>4.</w:t>
      </w:r>
      <w:r w:rsidRPr="00E05853">
        <w:rPr>
          <w:b/>
          <w:bCs/>
          <w:color w:val="auto"/>
          <w:sz w:val="32"/>
          <w:szCs w:val="32"/>
          <w:cs/>
        </w:rPr>
        <w:t>กระบวนการเพื่อให้ได้คุณภาพ</w:t>
      </w:r>
    </w:p>
    <w:p w:rsidR="005F6FA3" w:rsidRPr="00FA0FCE" w:rsidRDefault="005F6FA3" w:rsidP="005A6934">
      <w:pPr>
        <w:pStyle w:val="a4"/>
        <w:numPr>
          <w:ilvl w:val="0"/>
          <w:numId w:val="17"/>
        </w:numPr>
        <w:spacing w:after="0"/>
        <w:rPr>
          <w:rFonts w:ascii="Browallia New" w:hAnsi="Browallia New" w:cs="Browallia New"/>
          <w:sz w:val="32"/>
          <w:szCs w:val="32"/>
        </w:rPr>
      </w:pPr>
      <w:r w:rsidRPr="00FA0FCE">
        <w:rPr>
          <w:rFonts w:ascii="Browallia New" w:hAnsi="Browallia New" w:cs="Browallia New"/>
          <w:sz w:val="32"/>
          <w:szCs w:val="32"/>
          <w:cs/>
        </w:rPr>
        <w:t xml:space="preserve">พัฒนาศักยภาพทีมดูแลผู้ป่วยให้มีความรู้และทักษะในการดูแลผู้ป่วย </w:t>
      </w:r>
      <w:r w:rsidRPr="00FA0FCE">
        <w:rPr>
          <w:rFonts w:ascii="Browallia New" w:hAnsi="Browallia New" w:cs="Browallia New"/>
          <w:sz w:val="32"/>
          <w:szCs w:val="32"/>
        </w:rPr>
        <w:t xml:space="preserve">sepsis/septic shock </w:t>
      </w:r>
    </w:p>
    <w:p w:rsidR="00E05853" w:rsidRPr="00FA0FCE" w:rsidRDefault="005F6FA3" w:rsidP="00E05853">
      <w:pPr>
        <w:pStyle w:val="a4"/>
        <w:numPr>
          <w:ilvl w:val="0"/>
          <w:numId w:val="17"/>
        </w:numPr>
        <w:spacing w:after="0"/>
        <w:rPr>
          <w:rFonts w:ascii="Browallia New" w:eastAsia="Times New Roman" w:hAnsi="Browallia New" w:cs="Browallia New"/>
          <w:sz w:val="32"/>
          <w:szCs w:val="32"/>
        </w:rPr>
      </w:pPr>
      <w:r w:rsidRPr="00FA0FCE">
        <w:rPr>
          <w:rFonts w:ascii="Browallia New" w:hAnsi="Browallia New" w:cs="Browallia New"/>
          <w:sz w:val="32"/>
          <w:szCs w:val="32"/>
          <w:cs/>
        </w:rPr>
        <w:t xml:space="preserve">กำหนดช่องทางด่วน ให้ผู้ป่วย </w:t>
      </w:r>
      <w:r w:rsidRPr="00FA0FCE">
        <w:rPr>
          <w:rFonts w:ascii="Browallia New" w:hAnsi="Browallia New" w:cs="Browallia New"/>
          <w:sz w:val="32"/>
          <w:szCs w:val="32"/>
        </w:rPr>
        <w:t>sepsis</w:t>
      </w:r>
      <w:r w:rsidR="005A6934" w:rsidRPr="00FA0FCE">
        <w:rPr>
          <w:rFonts w:ascii="Browallia New" w:hAnsi="Browallia New" w:cs="Browallia New"/>
          <w:sz w:val="32"/>
          <w:szCs w:val="32"/>
        </w:rPr>
        <w:t>/septic shock</w:t>
      </w:r>
      <w:r w:rsidRPr="00FA0FCE">
        <w:rPr>
          <w:rFonts w:ascii="Browallia New" w:hAnsi="Browallia New" w:cs="Browallia New"/>
          <w:sz w:val="32"/>
          <w:szCs w:val="32"/>
          <w:cs/>
        </w:rPr>
        <w:t>ได้รับการตรวจจากแพทย์อย่างรวดเร็ว</w:t>
      </w:r>
    </w:p>
    <w:p w:rsidR="005A6934" w:rsidRPr="00FA0FCE" w:rsidRDefault="00E05853" w:rsidP="00E05853">
      <w:pPr>
        <w:pStyle w:val="a4"/>
        <w:numPr>
          <w:ilvl w:val="0"/>
          <w:numId w:val="18"/>
        </w:numPr>
        <w:spacing w:after="0"/>
        <w:rPr>
          <w:rFonts w:ascii="Browallia New" w:eastAsia="Times New Roman" w:hAnsi="Browallia New" w:cs="Browallia New"/>
          <w:sz w:val="32"/>
          <w:szCs w:val="32"/>
        </w:rPr>
      </w:pPr>
      <w:r w:rsidRPr="00FA0FCE">
        <w:rPr>
          <w:rFonts w:ascii="Browallia New" w:eastAsia="Times New Roman" w:hAnsi="Browallia New" w:cs="Browallia New" w:hint="cs"/>
          <w:sz w:val="32"/>
          <w:szCs w:val="32"/>
          <w:cs/>
        </w:rPr>
        <w:t>ปรับปรุงแนวทางการดูแลผู้ป่วย</w:t>
      </w:r>
      <w:r w:rsidR="0078078A" w:rsidRPr="00FA0FCE">
        <w:rPr>
          <w:rFonts w:ascii="Browallia New" w:eastAsia="Times New Roman" w:hAnsi="Browallia New" w:cs="Browallia New"/>
          <w:sz w:val="32"/>
          <w:szCs w:val="32"/>
        </w:rPr>
        <w:t>sepsis</w:t>
      </w:r>
      <w:r w:rsidR="005A6934" w:rsidRPr="00FA0FCE">
        <w:rPr>
          <w:rFonts w:ascii="Browallia New" w:eastAsia="Times New Roman" w:hAnsi="Browallia New" w:cs="Browallia New"/>
          <w:sz w:val="32"/>
          <w:szCs w:val="32"/>
        </w:rPr>
        <w:t xml:space="preserve">/septic shock </w:t>
      </w:r>
      <w:r w:rsidRPr="00FA0FCE">
        <w:rPr>
          <w:rFonts w:ascii="Browallia New" w:eastAsia="Times New Roman" w:hAnsi="Browallia New" w:cs="Browallia New" w:hint="cs"/>
          <w:sz w:val="32"/>
          <w:szCs w:val="32"/>
          <w:cs/>
        </w:rPr>
        <w:t>ให้เข้าใจตรงกัน</w:t>
      </w:r>
    </w:p>
    <w:p w:rsidR="009D0862" w:rsidRPr="00FA0FCE" w:rsidRDefault="005A6934" w:rsidP="00E05853">
      <w:pPr>
        <w:pStyle w:val="Default"/>
        <w:numPr>
          <w:ilvl w:val="0"/>
          <w:numId w:val="18"/>
        </w:numPr>
        <w:rPr>
          <w:rFonts w:eastAsia="Times New Roman"/>
          <w:color w:val="auto"/>
          <w:sz w:val="32"/>
          <w:szCs w:val="32"/>
        </w:rPr>
      </w:pPr>
      <w:r w:rsidRPr="00FA0FCE">
        <w:rPr>
          <w:rFonts w:eastAsia="Times New Roman" w:hint="cs"/>
          <w:color w:val="auto"/>
          <w:sz w:val="32"/>
          <w:szCs w:val="32"/>
          <w:cs/>
        </w:rPr>
        <w:t>ปรับ</w:t>
      </w:r>
      <w:r w:rsidR="00B9105D" w:rsidRPr="00FA0FCE">
        <w:rPr>
          <w:rFonts w:eastAsia="Times New Roman" w:hint="cs"/>
          <w:color w:val="auto"/>
          <w:sz w:val="32"/>
          <w:szCs w:val="32"/>
          <w:cs/>
        </w:rPr>
        <w:t>แนวทางการให้</w:t>
      </w:r>
      <w:r w:rsidR="009D0862" w:rsidRPr="00FA0FCE">
        <w:rPr>
          <w:rFonts w:eastAsia="Times New Roman" w:hint="cs"/>
          <w:color w:val="auto"/>
          <w:sz w:val="32"/>
          <w:szCs w:val="32"/>
          <w:cs/>
        </w:rPr>
        <w:t>สารน้ำและการให้ยา</w:t>
      </w:r>
      <w:r w:rsidR="009D0862" w:rsidRPr="00FA0FCE">
        <w:rPr>
          <w:rFonts w:eastAsia="Times New Roman"/>
          <w:color w:val="auto"/>
          <w:sz w:val="32"/>
          <w:szCs w:val="32"/>
        </w:rPr>
        <w:t xml:space="preserve">Dopamine </w:t>
      </w:r>
      <w:r w:rsidRPr="00FA0FCE">
        <w:rPr>
          <w:rFonts w:eastAsia="Times New Roman" w:hint="cs"/>
          <w:color w:val="auto"/>
          <w:sz w:val="32"/>
          <w:szCs w:val="32"/>
          <w:cs/>
        </w:rPr>
        <w:t>ในขนาดที่</w:t>
      </w:r>
      <w:r w:rsidR="009D0862" w:rsidRPr="00FA0FCE">
        <w:rPr>
          <w:rFonts w:eastAsia="Times New Roman" w:hint="cs"/>
          <w:color w:val="auto"/>
          <w:sz w:val="32"/>
          <w:szCs w:val="32"/>
          <w:cs/>
        </w:rPr>
        <w:t>ถูกต้องเหมาะสม โดย</w:t>
      </w:r>
      <w:r w:rsidR="00720891" w:rsidRPr="00FA0FCE">
        <w:rPr>
          <w:rFonts w:eastAsia="Times New Roman" w:hint="cs"/>
          <w:color w:val="auto"/>
          <w:sz w:val="32"/>
          <w:szCs w:val="32"/>
          <w:cs/>
        </w:rPr>
        <w:t>จัดทำตาราง</w:t>
      </w:r>
      <w:r w:rsidR="009D0862" w:rsidRPr="00FA0FCE">
        <w:rPr>
          <w:rFonts w:eastAsia="Times New Roman" w:hint="cs"/>
          <w:color w:val="auto"/>
          <w:sz w:val="32"/>
          <w:szCs w:val="32"/>
          <w:cs/>
        </w:rPr>
        <w:t>กำหนด</w:t>
      </w:r>
      <w:r w:rsidR="00720891" w:rsidRPr="00FA0FCE">
        <w:rPr>
          <w:rFonts w:eastAsia="Times New Roman" w:hint="cs"/>
          <w:color w:val="auto"/>
          <w:sz w:val="32"/>
          <w:szCs w:val="32"/>
          <w:cs/>
        </w:rPr>
        <w:t>ความแรง</w:t>
      </w:r>
      <w:r w:rsidRPr="00FA0FCE">
        <w:rPr>
          <w:rFonts w:eastAsia="Times New Roman" w:hint="cs"/>
          <w:color w:val="auto"/>
          <w:sz w:val="32"/>
          <w:szCs w:val="32"/>
          <w:cs/>
        </w:rPr>
        <w:t>ของยา</w:t>
      </w:r>
      <w:r w:rsidR="00720891" w:rsidRPr="00FA0FCE">
        <w:rPr>
          <w:rFonts w:eastAsia="Times New Roman" w:hint="cs"/>
          <w:color w:val="auto"/>
          <w:sz w:val="32"/>
          <w:szCs w:val="32"/>
          <w:cs/>
        </w:rPr>
        <w:t xml:space="preserve">และจำนวนหยดให้ง่ายต่อการดูแล </w:t>
      </w:r>
    </w:p>
    <w:p w:rsidR="00E05853" w:rsidRPr="00FA0FCE" w:rsidRDefault="00E05853" w:rsidP="00E05853">
      <w:pPr>
        <w:pStyle w:val="Default"/>
        <w:numPr>
          <w:ilvl w:val="0"/>
          <w:numId w:val="18"/>
        </w:numPr>
        <w:rPr>
          <w:color w:val="auto"/>
          <w:sz w:val="32"/>
          <w:szCs w:val="32"/>
        </w:rPr>
      </w:pPr>
      <w:r w:rsidRPr="00FA0FCE">
        <w:rPr>
          <w:rFonts w:hint="cs"/>
          <w:color w:val="auto"/>
          <w:sz w:val="32"/>
          <w:szCs w:val="32"/>
          <w:cs/>
        </w:rPr>
        <w:t xml:space="preserve">ใช้เครื่องมือประเมิน </w:t>
      </w:r>
      <w:r w:rsidRPr="00FA0FCE">
        <w:rPr>
          <w:color w:val="auto"/>
          <w:sz w:val="32"/>
          <w:szCs w:val="32"/>
        </w:rPr>
        <w:t xml:space="preserve">MEWS </w:t>
      </w:r>
      <w:r w:rsidRPr="00FA0FCE">
        <w:rPr>
          <w:rFonts w:hint="cs"/>
          <w:color w:val="auto"/>
          <w:sz w:val="32"/>
          <w:szCs w:val="32"/>
          <w:cs/>
        </w:rPr>
        <w:t>มาใช้ใน</w:t>
      </w:r>
      <w:r w:rsidR="00B9105D" w:rsidRPr="00FA0FCE">
        <w:rPr>
          <w:rFonts w:hint="cs"/>
          <w:color w:val="auto"/>
          <w:sz w:val="32"/>
          <w:szCs w:val="32"/>
          <w:cs/>
        </w:rPr>
        <w:t>การประเมิน</w:t>
      </w:r>
      <w:r w:rsidRPr="00FA0FCE">
        <w:rPr>
          <w:rFonts w:hint="cs"/>
          <w:color w:val="auto"/>
          <w:sz w:val="32"/>
          <w:szCs w:val="32"/>
          <w:cs/>
        </w:rPr>
        <w:t xml:space="preserve"> และติดตามอาการผู้ป่วย</w:t>
      </w:r>
    </w:p>
    <w:p w:rsidR="00FF619F" w:rsidRPr="00FA0FCE" w:rsidRDefault="00FF619F" w:rsidP="00FA0FCE">
      <w:pPr>
        <w:pStyle w:val="a4"/>
        <w:numPr>
          <w:ilvl w:val="0"/>
          <w:numId w:val="18"/>
        </w:numPr>
        <w:spacing w:after="0"/>
        <w:rPr>
          <w:rFonts w:ascii="Browallia New" w:hAnsi="Browallia New" w:cs="Browallia New"/>
          <w:sz w:val="32"/>
          <w:szCs w:val="32"/>
          <w:cs/>
        </w:rPr>
      </w:pPr>
      <w:r w:rsidRPr="00FA0FCE">
        <w:rPr>
          <w:vanish/>
          <w:cs/>
        </w:rPr>
        <w:pgNum/>
      </w:r>
      <w:r w:rsidR="00E05853" w:rsidRPr="00FA0FCE">
        <w:rPr>
          <w:rFonts w:ascii="Browallia New" w:hAnsi="Browallia New" w:cs="Browallia New"/>
          <w:sz w:val="32"/>
          <w:szCs w:val="32"/>
          <w:cs/>
        </w:rPr>
        <w:t xml:space="preserve">ปรับแนวทางการเจาะ </w:t>
      </w:r>
      <w:r w:rsidR="00E05853" w:rsidRPr="00FA0FCE">
        <w:rPr>
          <w:rFonts w:ascii="Browallia New" w:hAnsi="Browallia New" w:cs="Browallia New"/>
          <w:sz w:val="32"/>
          <w:szCs w:val="32"/>
        </w:rPr>
        <w:t>Hemoculture</w:t>
      </w:r>
      <w:r w:rsidR="00FA0FCE" w:rsidRPr="00FA0FCE">
        <w:rPr>
          <w:rFonts w:ascii="Browallia New" w:hAnsi="Browallia New" w:cs="Browallia New"/>
          <w:sz w:val="32"/>
          <w:szCs w:val="32"/>
          <w:cs/>
        </w:rPr>
        <w:t>ให้เร็วขึ้นโดยการปรับเปลี่ยนวิธี</w:t>
      </w:r>
      <w:r w:rsidR="00E05853" w:rsidRPr="00FA0FCE">
        <w:rPr>
          <w:rFonts w:ascii="Browallia New" w:hAnsi="Browallia New" w:cs="Browallia New"/>
          <w:sz w:val="32"/>
          <w:szCs w:val="32"/>
          <w:cs/>
        </w:rPr>
        <w:t xml:space="preserve">การจากเดิมเจาะเลือด 2 ขวดใช้เวลาห่างกัน15 นาที </w:t>
      </w:r>
      <w:r w:rsidR="00FA0FCE" w:rsidRPr="00FA0FCE">
        <w:rPr>
          <w:rFonts w:ascii="Browallia New" w:hAnsi="Browallia New" w:cs="Browallia New"/>
          <w:sz w:val="32"/>
          <w:szCs w:val="32"/>
          <w:cs/>
        </w:rPr>
        <w:t>มา</w:t>
      </w:r>
      <w:r w:rsidR="00E05853" w:rsidRPr="00FA0FCE">
        <w:rPr>
          <w:rFonts w:ascii="Browallia New" w:hAnsi="Browallia New" w:cs="Browallia New"/>
          <w:sz w:val="32"/>
          <w:szCs w:val="32"/>
          <w:cs/>
        </w:rPr>
        <w:t>เป็นการเจาะ</w:t>
      </w:r>
      <w:r w:rsidR="00FA0FCE" w:rsidRPr="00FA0FCE">
        <w:rPr>
          <w:rFonts w:ascii="Browallia New" w:hAnsi="Browallia New" w:cs="Browallia New"/>
          <w:sz w:val="32"/>
          <w:szCs w:val="32"/>
          <w:cs/>
        </w:rPr>
        <w:t xml:space="preserve">พร้อมกัน 2 ขวดโดยเจาะเลือดที่แขน 2 ข้าง แต่ตำแหน่งต่างกัน </w:t>
      </w:r>
    </w:p>
    <w:p w:rsidR="00FA0FCE" w:rsidRDefault="007B0BBE" w:rsidP="00FA0FCE">
      <w:pPr>
        <w:pStyle w:val="a4"/>
        <w:numPr>
          <w:ilvl w:val="0"/>
          <w:numId w:val="18"/>
        </w:numPr>
        <w:rPr>
          <w:rFonts w:ascii="Browallia New" w:hAnsi="Browallia New" w:cs="Browallia New"/>
          <w:sz w:val="32"/>
          <w:szCs w:val="32"/>
        </w:rPr>
      </w:pPr>
      <w:r w:rsidRPr="00FA0FCE">
        <w:rPr>
          <w:rFonts w:ascii="Browallia New" w:hAnsi="Browallia New" w:cs="Browallia New"/>
          <w:sz w:val="32"/>
          <w:szCs w:val="32"/>
          <w:cs/>
        </w:rPr>
        <w:t>กำหนด</w:t>
      </w:r>
      <w:r w:rsidR="00FA0FCE" w:rsidRPr="00FA0FCE">
        <w:rPr>
          <w:rFonts w:ascii="Browallia New" w:hAnsi="Browallia New" w:cs="Browallia New"/>
          <w:sz w:val="32"/>
          <w:szCs w:val="32"/>
          <w:cs/>
        </w:rPr>
        <w:t xml:space="preserve">แนวทางการให้ยา </w:t>
      </w:r>
      <w:r w:rsidR="00FA0FCE" w:rsidRPr="00FA0FCE">
        <w:rPr>
          <w:rFonts w:ascii="Browallia New" w:hAnsi="Browallia New" w:cs="Browallia New"/>
          <w:sz w:val="32"/>
          <w:szCs w:val="32"/>
        </w:rPr>
        <w:t xml:space="preserve">Empirical antibiotic </w:t>
      </w:r>
      <w:r w:rsidR="00FA0FCE" w:rsidRPr="00FA0FCE">
        <w:rPr>
          <w:rFonts w:ascii="Browallia New" w:hAnsi="Browallia New" w:cs="Browallia New"/>
          <w:sz w:val="32"/>
          <w:szCs w:val="32"/>
          <w:cs/>
        </w:rPr>
        <w:t xml:space="preserve">ที่เหมาะสมกับเชื้อก่อโรคที่พบบ่อย ในโรงพยาบาล กำหนดให้มีการ </w:t>
      </w:r>
      <w:r w:rsidR="00FA0FCE" w:rsidRPr="00FA0FCE">
        <w:rPr>
          <w:rFonts w:ascii="Browallia New" w:hAnsi="Browallia New" w:cs="Browallia New"/>
          <w:sz w:val="32"/>
          <w:szCs w:val="32"/>
        </w:rPr>
        <w:t xml:space="preserve">stock </w:t>
      </w:r>
      <w:r w:rsidR="00FA0FCE" w:rsidRPr="00FA0FCE">
        <w:rPr>
          <w:rFonts w:ascii="Browallia New" w:hAnsi="Browallia New" w:cs="Browallia New"/>
          <w:sz w:val="32"/>
          <w:szCs w:val="32"/>
          <w:cs/>
        </w:rPr>
        <w:t xml:space="preserve">ยาปฏิชีวนะ ไว้ที่ห้องอุบัติเหตุฉุกฉินเพื่อสามารถให้ยาปฏิชีวนะที่รวดเร็ว ได้ตลอด </w:t>
      </w:r>
      <w:r w:rsidR="00FA0FCE" w:rsidRPr="00FA0FCE">
        <w:rPr>
          <w:rFonts w:ascii="Browallia New" w:hAnsi="Browallia New" w:cs="Browallia New"/>
          <w:sz w:val="32"/>
          <w:szCs w:val="32"/>
        </w:rPr>
        <w:t>24</w:t>
      </w:r>
      <w:r w:rsidR="00FA0FCE" w:rsidRPr="00FA0FCE">
        <w:rPr>
          <w:rFonts w:ascii="Browallia New" w:hAnsi="Browallia New" w:cs="Browallia New"/>
          <w:sz w:val="32"/>
          <w:szCs w:val="32"/>
          <w:cs/>
        </w:rPr>
        <w:t xml:space="preserve"> ชั่วโมง </w:t>
      </w:r>
    </w:p>
    <w:p w:rsidR="00FA0FCE" w:rsidRPr="00FA0FCE" w:rsidRDefault="00A84CCA" w:rsidP="00FA0FCE">
      <w:pPr>
        <w:pStyle w:val="a4"/>
        <w:numPr>
          <w:ilvl w:val="0"/>
          <w:numId w:val="18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วางระบบ</w:t>
      </w:r>
      <w:r w:rsidR="00FA0FCE" w:rsidRPr="00FA0FCE">
        <w:rPr>
          <w:rFonts w:ascii="Browallia New" w:hAnsi="Browallia New" w:cs="Browallia New"/>
          <w:sz w:val="32"/>
          <w:szCs w:val="32"/>
          <w:cs/>
        </w:rPr>
        <w:t>การประสานงานและการสื่อสารให้ข้อมูลที่ถูกต้องในการส่งต่อผู้ป่วย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ร่วมกับเครือข่าย </w:t>
      </w:r>
      <w:r>
        <w:rPr>
          <w:rFonts w:ascii="Browallia New" w:hAnsi="Browallia New" w:cs="Browallia New"/>
          <w:sz w:val="32"/>
          <w:szCs w:val="32"/>
        </w:rPr>
        <w:t xml:space="preserve">service plan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จังหวัด </w:t>
      </w:r>
      <w:bookmarkStart w:id="0" w:name="_GoBack"/>
      <w:bookmarkEnd w:id="0"/>
      <w:r w:rsidR="00FA0FCE" w:rsidRPr="00FA0FCE">
        <w:rPr>
          <w:rFonts w:ascii="Browallia New" w:hAnsi="Browallia New" w:cs="Browallia New"/>
          <w:sz w:val="32"/>
          <w:szCs w:val="32"/>
          <w:cs/>
        </w:rPr>
        <w:t>เพื่อให้ผู้ป่วยได้รับการดูแลอย่างปลอดภัยและการประสานติดตามข้อมูลผู้ป่วยหลังส่งต่อ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781"/>
        <w:gridCol w:w="1781"/>
        <w:gridCol w:w="1781"/>
        <w:gridCol w:w="1781"/>
        <w:gridCol w:w="1784"/>
      </w:tblGrid>
      <w:tr w:rsidR="00582857" w:rsidRPr="00582857" w:rsidTr="00036C10">
        <w:trPr>
          <w:trHeight w:val="180"/>
        </w:trPr>
        <w:tc>
          <w:tcPr>
            <w:tcW w:w="1781" w:type="dxa"/>
          </w:tcPr>
          <w:p w:rsidR="00036C10" w:rsidRPr="00E05853" w:rsidRDefault="00036C10" w:rsidP="00BB53D6">
            <w:pPr>
              <w:pStyle w:val="Default"/>
              <w:rPr>
                <w:color w:val="auto"/>
                <w:sz w:val="32"/>
                <w:szCs w:val="32"/>
                <w:cs/>
              </w:rPr>
            </w:pPr>
            <w:r w:rsidRPr="00E05853">
              <w:rPr>
                <w:b/>
                <w:bCs/>
                <w:color w:val="auto"/>
                <w:sz w:val="32"/>
                <w:szCs w:val="32"/>
              </w:rPr>
              <w:t>5.</w:t>
            </w:r>
            <w:r w:rsidRPr="00E05853">
              <w:rPr>
                <w:b/>
                <w:bCs/>
                <w:color w:val="auto"/>
                <w:sz w:val="32"/>
                <w:szCs w:val="32"/>
                <w:cs/>
              </w:rPr>
              <w:t>ผลการพัฒนา</w:t>
            </w:r>
          </w:p>
        </w:tc>
        <w:tc>
          <w:tcPr>
            <w:tcW w:w="1781" w:type="dxa"/>
          </w:tcPr>
          <w:p w:rsidR="00036C10" w:rsidRPr="00582857" w:rsidRDefault="00036C10">
            <w:pPr>
              <w:pStyle w:val="Default"/>
              <w:rPr>
                <w:color w:val="FF0000"/>
                <w:sz w:val="32"/>
                <w:szCs w:val="32"/>
              </w:rPr>
            </w:pPr>
          </w:p>
        </w:tc>
        <w:tc>
          <w:tcPr>
            <w:tcW w:w="1781" w:type="dxa"/>
          </w:tcPr>
          <w:p w:rsidR="00036C10" w:rsidRPr="00582857" w:rsidRDefault="00036C10">
            <w:pPr>
              <w:pStyle w:val="Default"/>
              <w:rPr>
                <w:color w:val="FF0000"/>
                <w:sz w:val="32"/>
                <w:szCs w:val="32"/>
              </w:rPr>
            </w:pPr>
          </w:p>
        </w:tc>
        <w:tc>
          <w:tcPr>
            <w:tcW w:w="1781" w:type="dxa"/>
          </w:tcPr>
          <w:p w:rsidR="00036C10" w:rsidRPr="00582857" w:rsidRDefault="00036C10">
            <w:pPr>
              <w:pStyle w:val="Default"/>
              <w:rPr>
                <w:color w:val="FF0000"/>
                <w:sz w:val="32"/>
                <w:szCs w:val="32"/>
              </w:rPr>
            </w:pPr>
          </w:p>
        </w:tc>
        <w:tc>
          <w:tcPr>
            <w:tcW w:w="1784" w:type="dxa"/>
          </w:tcPr>
          <w:p w:rsidR="00036C10" w:rsidRPr="00582857" w:rsidRDefault="00036C10">
            <w:pPr>
              <w:pStyle w:val="Default"/>
              <w:rPr>
                <w:color w:val="FF0000"/>
                <w:sz w:val="32"/>
                <w:szCs w:val="32"/>
              </w:rPr>
            </w:pPr>
          </w:p>
        </w:tc>
      </w:tr>
    </w:tbl>
    <w:tbl>
      <w:tblPr>
        <w:tblStyle w:val="a3"/>
        <w:tblW w:w="10173" w:type="dxa"/>
        <w:tblLayout w:type="fixed"/>
        <w:tblLook w:val="04A0"/>
      </w:tblPr>
      <w:tblGrid>
        <w:gridCol w:w="5637"/>
        <w:gridCol w:w="1417"/>
        <w:gridCol w:w="1134"/>
        <w:gridCol w:w="992"/>
        <w:gridCol w:w="993"/>
      </w:tblGrid>
      <w:tr w:rsidR="001B418E" w:rsidRPr="005F31DB" w:rsidTr="001B418E">
        <w:tc>
          <w:tcPr>
            <w:tcW w:w="5637" w:type="dxa"/>
          </w:tcPr>
          <w:p w:rsidR="001B418E" w:rsidRPr="005F31DB" w:rsidRDefault="001B418E" w:rsidP="005F31DB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ตัว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ชี้วัด</w:t>
            </w:r>
          </w:p>
        </w:tc>
        <w:tc>
          <w:tcPr>
            <w:tcW w:w="1417" w:type="dxa"/>
          </w:tcPr>
          <w:p w:rsidR="001B418E" w:rsidRPr="005F31DB" w:rsidRDefault="001B418E" w:rsidP="00FA0FCE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</w:tcPr>
          <w:p w:rsidR="001B418E" w:rsidRPr="005F31DB" w:rsidRDefault="001B418E" w:rsidP="001B418E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ปี255</w:t>
            </w:r>
            <w:r w:rsidRPr="005F31DB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6</w:t>
            </w:r>
          </w:p>
        </w:tc>
        <w:tc>
          <w:tcPr>
            <w:tcW w:w="992" w:type="dxa"/>
          </w:tcPr>
          <w:p w:rsidR="001B418E" w:rsidRPr="005F31DB" w:rsidRDefault="001B418E" w:rsidP="001B418E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ปี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</w:rPr>
              <w:t>2557</w:t>
            </w:r>
          </w:p>
        </w:tc>
        <w:tc>
          <w:tcPr>
            <w:tcW w:w="993" w:type="dxa"/>
          </w:tcPr>
          <w:p w:rsidR="001B418E" w:rsidRPr="00FA0FCE" w:rsidRDefault="001B418E" w:rsidP="001B418E">
            <w:pPr>
              <w:pStyle w:val="Default"/>
              <w:jc w:val="center"/>
              <w:rPr>
                <w:rFonts w:asciiTheme="minorHAnsi" w:hAnsiTheme="minorHAnsi" w:cs="BrowalliaUPC"/>
                <w:color w:val="auto"/>
                <w:sz w:val="32"/>
                <w:szCs w:val="32"/>
              </w:rPr>
            </w:pP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ปี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 2558</w:t>
            </w:r>
          </w:p>
        </w:tc>
      </w:tr>
      <w:tr w:rsidR="001B418E" w:rsidRPr="005F31DB" w:rsidTr="001B418E">
        <w:tc>
          <w:tcPr>
            <w:tcW w:w="5637" w:type="dxa"/>
          </w:tcPr>
          <w:p w:rsidR="001B418E" w:rsidRPr="005F31DB" w:rsidRDefault="001B418E" w:rsidP="008B71E2">
            <w:pPr>
              <w:pStyle w:val="Default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</w:pP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</w:rPr>
              <w:t>1.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ผู้ป่วย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</w:rPr>
              <w:t>Sepsis</w:t>
            </w:r>
            <w:r w:rsidRPr="005F31DB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/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</w:rPr>
              <w:t>septic shock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ได้รับยาปฏิชีวนะภายใน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 1 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ชั่งโมง</w:t>
            </w:r>
          </w:p>
        </w:tc>
        <w:tc>
          <w:tcPr>
            <w:tcW w:w="1417" w:type="dxa"/>
          </w:tcPr>
          <w:p w:rsidR="001B418E" w:rsidRPr="005F31DB" w:rsidRDefault="001B418E" w:rsidP="00720891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BrowalliaUPC" w:eastAsia="Times New Roman" w:hAnsi="BrowalliaUPC" w:cs="BrowalliaUPC"/>
                <w:color w:val="auto"/>
                <w:sz w:val="32"/>
                <w:szCs w:val="32"/>
              </w:rPr>
              <w:t>&gt;</w:t>
            </w:r>
            <w:r>
              <w:rPr>
                <w:rFonts w:ascii="BrowalliaUPC" w:eastAsia="Times New Roman" w:hAnsi="BrowalliaUPC" w:cs="BrowalliaUPC" w:hint="cs"/>
                <w:color w:val="auto"/>
                <w:sz w:val="32"/>
                <w:szCs w:val="32"/>
                <w:cs/>
              </w:rPr>
              <w:t xml:space="preserve"> </w:t>
            </w:r>
            <w:r w:rsidRPr="005F31DB">
              <w:rPr>
                <w:rFonts w:ascii="BrowalliaUPC" w:eastAsia="Times New Roman" w:hAnsi="BrowalliaUPC" w:cs="BrowalliaUPC"/>
                <w:color w:val="auto"/>
                <w:sz w:val="32"/>
                <w:szCs w:val="32"/>
              </w:rPr>
              <w:t>80</w:t>
            </w:r>
            <w:r>
              <w:rPr>
                <w:rFonts w:ascii="BrowalliaUPC" w:eastAsia="Times New Roman" w:hAnsi="BrowalliaUPC" w:cs="BrowalliaUPC"/>
                <w:color w:val="auto"/>
                <w:sz w:val="32"/>
                <w:szCs w:val="32"/>
              </w:rPr>
              <w:t>%</w:t>
            </w:r>
            <w:r w:rsidRPr="005F31DB">
              <w:rPr>
                <w:rFonts w:ascii="BrowalliaUPC" w:eastAsia="Times New Roman" w:hAnsi="BrowalliaUPC" w:cs="BrowalliaUPC"/>
                <w:color w:val="auto"/>
                <w:sz w:val="32"/>
                <w:szCs w:val="32"/>
              </w:rPr>
              <w:t xml:space="preserve">    </w:t>
            </w:r>
          </w:p>
        </w:tc>
        <w:tc>
          <w:tcPr>
            <w:tcW w:w="1134" w:type="dxa"/>
          </w:tcPr>
          <w:p w:rsidR="001B418E" w:rsidRPr="005F31DB" w:rsidRDefault="001B418E" w:rsidP="008B71E2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 w:rsidRPr="005F31DB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91.66</w:t>
            </w:r>
          </w:p>
        </w:tc>
        <w:tc>
          <w:tcPr>
            <w:tcW w:w="992" w:type="dxa"/>
          </w:tcPr>
          <w:p w:rsidR="001B418E" w:rsidRPr="005F31DB" w:rsidRDefault="001B418E" w:rsidP="005F31DB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85.72</w:t>
            </w:r>
          </w:p>
        </w:tc>
        <w:tc>
          <w:tcPr>
            <w:tcW w:w="993" w:type="dxa"/>
          </w:tcPr>
          <w:p w:rsidR="001B418E" w:rsidRPr="005F31DB" w:rsidRDefault="001B418E" w:rsidP="008B71E2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84.89</w:t>
            </w:r>
          </w:p>
        </w:tc>
      </w:tr>
      <w:tr w:rsidR="001B418E" w:rsidRPr="005F31DB" w:rsidTr="001B418E">
        <w:tc>
          <w:tcPr>
            <w:tcW w:w="5637" w:type="dxa"/>
          </w:tcPr>
          <w:p w:rsidR="001B418E" w:rsidRPr="005F31DB" w:rsidRDefault="001B418E" w:rsidP="00BB1CDB">
            <w:pPr>
              <w:pStyle w:val="Default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2.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 xml:space="preserve">อัตราการส่งตรวจ 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</w:rPr>
              <w:t>Hemoculture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ในผู้ป่วย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sepsis/septic shock </w:t>
            </w:r>
            <w:r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 xml:space="preserve">ก่อนให้ยาปฏิชีวนะ </w:t>
            </w:r>
          </w:p>
        </w:tc>
        <w:tc>
          <w:tcPr>
            <w:tcW w:w="1417" w:type="dxa"/>
          </w:tcPr>
          <w:p w:rsidR="001B418E" w:rsidRPr="005F31DB" w:rsidRDefault="001B418E" w:rsidP="00720891">
            <w:pPr>
              <w:pStyle w:val="Default"/>
              <w:jc w:val="center"/>
              <w:rPr>
                <w:rFonts w:ascii="BrowalliaUPC" w:eastAsia="Times New Roman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eastAsia="Times New Roman" w:hAnsi="BrowalliaUPC" w:cs="BrowalliaUPC"/>
                <w:color w:val="auto"/>
                <w:sz w:val="32"/>
                <w:szCs w:val="32"/>
              </w:rPr>
              <w:t>&gt;</w:t>
            </w:r>
            <w:r>
              <w:rPr>
                <w:rFonts w:ascii="BrowalliaUPC" w:eastAsia="Times New Roman" w:hAnsi="BrowalliaUPC" w:cs="BrowalliaUPC" w:hint="cs"/>
                <w:color w:val="auto"/>
                <w:sz w:val="32"/>
                <w:szCs w:val="32"/>
                <w:cs/>
              </w:rPr>
              <w:t>80</w:t>
            </w:r>
            <w:r>
              <w:rPr>
                <w:rFonts w:ascii="BrowalliaUPC" w:eastAsia="Times New Roman" w:hAnsi="BrowalliaUPC" w:cs="BrowalliaUPC"/>
                <w:color w:val="auto"/>
                <w:sz w:val="32"/>
                <w:szCs w:val="32"/>
              </w:rPr>
              <w:t>%</w:t>
            </w:r>
          </w:p>
        </w:tc>
        <w:tc>
          <w:tcPr>
            <w:tcW w:w="1134" w:type="dxa"/>
          </w:tcPr>
          <w:p w:rsidR="001B418E" w:rsidRPr="005F31DB" w:rsidRDefault="001B418E" w:rsidP="008B71E2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NA</w:t>
            </w:r>
          </w:p>
        </w:tc>
        <w:tc>
          <w:tcPr>
            <w:tcW w:w="992" w:type="dxa"/>
          </w:tcPr>
          <w:p w:rsidR="001B418E" w:rsidRPr="005F31DB" w:rsidRDefault="001B418E" w:rsidP="005F31DB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40.23</w:t>
            </w:r>
          </w:p>
        </w:tc>
        <w:tc>
          <w:tcPr>
            <w:tcW w:w="993" w:type="dxa"/>
          </w:tcPr>
          <w:p w:rsidR="001B418E" w:rsidRPr="005F31DB" w:rsidRDefault="001B418E" w:rsidP="008B71E2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79.09</w:t>
            </w:r>
          </w:p>
        </w:tc>
      </w:tr>
      <w:tr w:rsidR="001B418E" w:rsidRPr="005F31DB" w:rsidTr="001B418E">
        <w:tc>
          <w:tcPr>
            <w:tcW w:w="5637" w:type="dxa"/>
          </w:tcPr>
          <w:p w:rsidR="001B418E" w:rsidRPr="005F31DB" w:rsidRDefault="001B418E" w:rsidP="005F31DB">
            <w:pPr>
              <w:pStyle w:val="Default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 xml:space="preserve">3. ผู้ป่วย 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Sepsis/ septic shock 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 xml:space="preserve">มี 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adequate tissue perfusion 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 xml:space="preserve">ภายใน 6 ชั่วโมง </w:t>
            </w:r>
          </w:p>
        </w:tc>
        <w:tc>
          <w:tcPr>
            <w:tcW w:w="1417" w:type="dxa"/>
          </w:tcPr>
          <w:p w:rsidR="001B418E" w:rsidRPr="005F31DB" w:rsidRDefault="001B418E" w:rsidP="00720891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&gt;</w:t>
            </w:r>
            <w:r w:rsidRPr="00FA0FCE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 xml:space="preserve"> 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80 </w:t>
            </w: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%</w:t>
            </w:r>
          </w:p>
        </w:tc>
        <w:tc>
          <w:tcPr>
            <w:tcW w:w="1134" w:type="dxa"/>
          </w:tcPr>
          <w:p w:rsidR="001B418E" w:rsidRPr="005F31DB" w:rsidRDefault="001B418E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</w:rPr>
              <w:t>26</w:t>
            </w:r>
          </w:p>
        </w:tc>
        <w:tc>
          <w:tcPr>
            <w:tcW w:w="992" w:type="dxa"/>
          </w:tcPr>
          <w:p w:rsidR="001B418E" w:rsidRPr="005F31DB" w:rsidRDefault="001B418E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41</w:t>
            </w:r>
          </w:p>
        </w:tc>
        <w:tc>
          <w:tcPr>
            <w:tcW w:w="993" w:type="dxa"/>
          </w:tcPr>
          <w:p w:rsidR="001B418E" w:rsidRPr="005F31DB" w:rsidRDefault="001B418E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92.86</w:t>
            </w:r>
          </w:p>
        </w:tc>
      </w:tr>
      <w:tr w:rsidR="001B418E" w:rsidRPr="005F6FA3" w:rsidTr="001B418E">
        <w:tc>
          <w:tcPr>
            <w:tcW w:w="5637" w:type="dxa"/>
          </w:tcPr>
          <w:p w:rsidR="001B418E" w:rsidRPr="005F6FA3" w:rsidRDefault="001B418E" w:rsidP="00A469ED">
            <w:pPr>
              <w:pStyle w:val="Default"/>
              <w:jc w:val="both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5F6FA3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4.อุบัติการณ์การเกิดภาวะแทรกซ้อนจากภาวะ</w:t>
            </w:r>
            <w:r w:rsidRPr="005F6FA3"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Prolong shock </w:t>
            </w:r>
          </w:p>
          <w:p w:rsidR="001B418E" w:rsidRPr="005F6FA3" w:rsidRDefault="001B418E" w:rsidP="00A469ED">
            <w:pPr>
              <w:pStyle w:val="Default"/>
              <w:jc w:val="both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5F6FA3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 xml:space="preserve">  -</w:t>
            </w:r>
            <w:r w:rsidRPr="005F6FA3"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 Acuterenal Failure</w:t>
            </w:r>
          </w:p>
          <w:p w:rsidR="001B418E" w:rsidRPr="005F6FA3" w:rsidRDefault="001B418E" w:rsidP="00A469ED">
            <w:pPr>
              <w:pStyle w:val="Default"/>
              <w:jc w:val="both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5F6FA3"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  - respiratory failure</w:t>
            </w:r>
          </w:p>
        </w:tc>
        <w:tc>
          <w:tcPr>
            <w:tcW w:w="1417" w:type="dxa"/>
          </w:tcPr>
          <w:p w:rsidR="001B418E" w:rsidRPr="005F6FA3" w:rsidRDefault="001B418E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</w:p>
          <w:p w:rsidR="001B418E" w:rsidRPr="005F6FA3" w:rsidRDefault="001B418E" w:rsidP="006C4001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 w:rsidRPr="005F6FA3">
              <w:rPr>
                <w:rFonts w:ascii="BrowalliaUPC" w:hAnsi="BrowalliaUPC" w:cs="BrowalliaUPC"/>
                <w:color w:val="auto"/>
                <w:sz w:val="32"/>
                <w:szCs w:val="32"/>
              </w:rPr>
              <w:t>0</w:t>
            </w: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 </w:t>
            </w:r>
            <w:r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ราย</w:t>
            </w:r>
          </w:p>
        </w:tc>
        <w:tc>
          <w:tcPr>
            <w:tcW w:w="1134" w:type="dxa"/>
          </w:tcPr>
          <w:p w:rsidR="001B418E" w:rsidRPr="005F6FA3" w:rsidRDefault="001B418E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</w:p>
          <w:p w:rsidR="001B418E" w:rsidRPr="005F6FA3" w:rsidRDefault="001B418E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1B418E" w:rsidRPr="005F6FA3" w:rsidRDefault="001B418E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</w:p>
          <w:p w:rsidR="001B418E" w:rsidRPr="005F6FA3" w:rsidRDefault="001B418E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:rsidR="001B418E" w:rsidRDefault="001B418E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</w:p>
          <w:p w:rsidR="001B418E" w:rsidRPr="005F6FA3" w:rsidRDefault="001B418E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0</w:t>
            </w:r>
          </w:p>
        </w:tc>
      </w:tr>
    </w:tbl>
    <w:p w:rsidR="005F31DB" w:rsidRDefault="005F31DB" w:rsidP="00036C10">
      <w:pPr>
        <w:pStyle w:val="Default"/>
        <w:rPr>
          <w:b/>
          <w:bCs/>
          <w:color w:val="FF0000"/>
          <w:sz w:val="32"/>
          <w:szCs w:val="32"/>
        </w:rPr>
      </w:pPr>
    </w:p>
    <w:p w:rsidR="00FA0FCE" w:rsidRPr="00A84CCA" w:rsidRDefault="00036C10" w:rsidP="00FA0FCE">
      <w:pPr>
        <w:pStyle w:val="Default"/>
        <w:rPr>
          <w:b/>
          <w:bCs/>
          <w:color w:val="auto"/>
          <w:sz w:val="32"/>
          <w:szCs w:val="32"/>
        </w:rPr>
      </w:pPr>
      <w:r w:rsidRPr="00A84CCA">
        <w:rPr>
          <w:b/>
          <w:bCs/>
          <w:color w:val="auto"/>
          <w:sz w:val="32"/>
          <w:szCs w:val="32"/>
        </w:rPr>
        <w:t>6.</w:t>
      </w:r>
      <w:r w:rsidRPr="00A84CCA">
        <w:rPr>
          <w:b/>
          <w:bCs/>
          <w:color w:val="auto"/>
          <w:sz w:val="32"/>
          <w:szCs w:val="32"/>
          <w:cs/>
        </w:rPr>
        <w:t>แผนพัฒนาต่อเนื่อง</w:t>
      </w:r>
    </w:p>
    <w:p w:rsidR="00F54C41" w:rsidRPr="00A84CCA" w:rsidRDefault="00FA0FCE" w:rsidP="00FA0FCE">
      <w:pPr>
        <w:pStyle w:val="Default"/>
        <w:rPr>
          <w:color w:val="auto"/>
          <w:sz w:val="32"/>
          <w:szCs w:val="32"/>
        </w:rPr>
      </w:pPr>
      <w:r w:rsidRPr="00A84CCA">
        <w:rPr>
          <w:color w:val="auto"/>
          <w:sz w:val="32"/>
          <w:szCs w:val="32"/>
        </w:rPr>
        <w:t>1</w:t>
      </w:r>
      <w:r w:rsidR="005629F0" w:rsidRPr="00A84CCA">
        <w:rPr>
          <w:color w:val="auto"/>
          <w:sz w:val="32"/>
          <w:szCs w:val="32"/>
          <w:cs/>
        </w:rPr>
        <w:t xml:space="preserve">. </w:t>
      </w:r>
      <w:r w:rsidR="0051768C" w:rsidRPr="00A84CCA">
        <w:rPr>
          <w:color w:val="auto"/>
          <w:sz w:val="32"/>
          <w:szCs w:val="32"/>
          <w:cs/>
        </w:rPr>
        <w:t xml:space="preserve">ทีมที่เกี่ยวข้อง เช่น </w:t>
      </w:r>
      <w:r w:rsidR="0051768C" w:rsidRPr="00A84CCA">
        <w:rPr>
          <w:color w:val="auto"/>
          <w:sz w:val="32"/>
          <w:szCs w:val="32"/>
        </w:rPr>
        <w:t>IC</w:t>
      </w:r>
      <w:r w:rsidR="00A84CCA" w:rsidRPr="00A84CCA">
        <w:rPr>
          <w:color w:val="auto"/>
          <w:sz w:val="32"/>
          <w:szCs w:val="32"/>
        </w:rPr>
        <w:t>,</w:t>
      </w:r>
      <w:r w:rsidR="0051768C" w:rsidRPr="00A84CCA">
        <w:rPr>
          <w:color w:val="auto"/>
          <w:sz w:val="32"/>
          <w:szCs w:val="32"/>
        </w:rPr>
        <w:t>PCT</w:t>
      </w:r>
      <w:r w:rsidR="008A69B6" w:rsidRPr="00A84CCA">
        <w:rPr>
          <w:color w:val="auto"/>
          <w:sz w:val="32"/>
          <w:szCs w:val="32"/>
          <w:cs/>
        </w:rPr>
        <w:t xml:space="preserve">ร่วมกันวางแผนในการเก็บข้อมูลปริมาณการใช้และความเหมาะสมในการเลือกใช้ </w:t>
      </w:r>
      <w:r w:rsidR="008A69B6" w:rsidRPr="00A84CCA">
        <w:rPr>
          <w:color w:val="auto"/>
          <w:sz w:val="32"/>
          <w:szCs w:val="32"/>
        </w:rPr>
        <w:t>Antibiotic</w:t>
      </w:r>
      <w:r w:rsidR="008A69B6" w:rsidRPr="00A84CCA">
        <w:rPr>
          <w:color w:val="auto"/>
          <w:sz w:val="32"/>
          <w:szCs w:val="32"/>
          <w:cs/>
        </w:rPr>
        <w:t xml:space="preserve"> เพื่อประเมินประสิทธิภาพกับความคุ้มค่าและคุ้มทุน</w:t>
      </w:r>
    </w:p>
    <w:p w:rsidR="005629F0" w:rsidRPr="00A84CCA" w:rsidRDefault="00A84CCA" w:rsidP="00A84CCA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  <w:r w:rsidRPr="00A84CCA">
        <w:rPr>
          <w:rFonts w:ascii="Browallia New" w:eastAsia="Times New Roman" w:hAnsi="Browallia New" w:cs="Browallia New"/>
          <w:sz w:val="32"/>
          <w:szCs w:val="32"/>
        </w:rPr>
        <w:t xml:space="preserve">    2</w:t>
      </w:r>
      <w:r w:rsidR="005629F0" w:rsidRPr="00A84CCA">
        <w:rPr>
          <w:rFonts w:ascii="Browallia New" w:eastAsia="Times New Roman" w:hAnsi="Browallia New" w:cs="Browallia New"/>
          <w:sz w:val="32"/>
          <w:szCs w:val="32"/>
        </w:rPr>
        <w:t>.</w:t>
      </w:r>
      <w:r w:rsidR="005629F0" w:rsidRPr="00A84CCA">
        <w:rPr>
          <w:rFonts w:ascii="Browallia New" w:eastAsia="Times New Roman" w:hAnsi="Browallia New" w:cs="Browallia New"/>
          <w:sz w:val="32"/>
          <w:szCs w:val="32"/>
          <w:cs/>
        </w:rPr>
        <w:t xml:space="preserve">มีการพัฒนาการเฝ้าระวังและการรายงานผลเชื้อดื้อยา และการใช้ </w:t>
      </w:r>
      <w:r w:rsidR="005629F0" w:rsidRPr="00A84CCA">
        <w:rPr>
          <w:rFonts w:ascii="Browallia New" w:eastAsia="Times New Roman" w:hAnsi="Browallia New" w:cs="Browallia New"/>
          <w:sz w:val="32"/>
          <w:szCs w:val="32"/>
        </w:rPr>
        <w:t>Antibiotic</w:t>
      </w:r>
      <w:r w:rsidR="005629F0" w:rsidRPr="00A84CCA">
        <w:rPr>
          <w:rFonts w:ascii="Browallia New" w:eastAsia="Times New Roman" w:hAnsi="Browallia New" w:cs="Browallia New"/>
          <w:sz w:val="32"/>
          <w:szCs w:val="32"/>
          <w:cs/>
        </w:rPr>
        <w:t>ที่เหมาะสม</w:t>
      </w:r>
    </w:p>
    <w:p w:rsidR="005C36D9" w:rsidRPr="00A84CCA" w:rsidRDefault="005C36D9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sectPr w:rsidR="005C36D9" w:rsidRPr="00A84CCA" w:rsidSect="00FA0FCE">
      <w:pgSz w:w="11906" w:h="16838"/>
      <w:pgMar w:top="851" w:right="849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1E6F"/>
    <w:multiLevelType w:val="hybridMultilevel"/>
    <w:tmpl w:val="B05061B6"/>
    <w:lvl w:ilvl="0" w:tplc="00ECA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003158">
      <w:numFmt w:val="none"/>
      <w:lvlText w:val=""/>
      <w:lvlJc w:val="left"/>
      <w:pPr>
        <w:tabs>
          <w:tab w:val="num" w:pos="360"/>
        </w:tabs>
      </w:pPr>
    </w:lvl>
    <w:lvl w:ilvl="2" w:tplc="4C98EADC">
      <w:numFmt w:val="none"/>
      <w:lvlText w:val=""/>
      <w:lvlJc w:val="left"/>
      <w:pPr>
        <w:tabs>
          <w:tab w:val="num" w:pos="360"/>
        </w:tabs>
      </w:pPr>
    </w:lvl>
    <w:lvl w:ilvl="3" w:tplc="8C38D28E">
      <w:numFmt w:val="none"/>
      <w:lvlText w:val=""/>
      <w:lvlJc w:val="left"/>
      <w:pPr>
        <w:tabs>
          <w:tab w:val="num" w:pos="360"/>
        </w:tabs>
      </w:pPr>
    </w:lvl>
    <w:lvl w:ilvl="4" w:tplc="19CC1920">
      <w:numFmt w:val="none"/>
      <w:lvlText w:val=""/>
      <w:lvlJc w:val="left"/>
      <w:pPr>
        <w:tabs>
          <w:tab w:val="num" w:pos="360"/>
        </w:tabs>
      </w:pPr>
    </w:lvl>
    <w:lvl w:ilvl="5" w:tplc="247AD71C">
      <w:numFmt w:val="none"/>
      <w:lvlText w:val=""/>
      <w:lvlJc w:val="left"/>
      <w:pPr>
        <w:tabs>
          <w:tab w:val="num" w:pos="360"/>
        </w:tabs>
      </w:pPr>
    </w:lvl>
    <w:lvl w:ilvl="6" w:tplc="DEA05182">
      <w:numFmt w:val="none"/>
      <w:lvlText w:val=""/>
      <w:lvlJc w:val="left"/>
      <w:pPr>
        <w:tabs>
          <w:tab w:val="num" w:pos="360"/>
        </w:tabs>
      </w:pPr>
    </w:lvl>
    <w:lvl w:ilvl="7" w:tplc="3D28BABA">
      <w:numFmt w:val="none"/>
      <w:lvlText w:val=""/>
      <w:lvlJc w:val="left"/>
      <w:pPr>
        <w:tabs>
          <w:tab w:val="num" w:pos="360"/>
        </w:tabs>
      </w:pPr>
    </w:lvl>
    <w:lvl w:ilvl="8" w:tplc="E086F764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32B48A5"/>
    <w:multiLevelType w:val="hybridMultilevel"/>
    <w:tmpl w:val="40C64672"/>
    <w:lvl w:ilvl="0" w:tplc="2DD22D1E">
      <w:start w:val="1"/>
      <w:numFmt w:val="decimal"/>
      <w:lvlText w:val="%1."/>
      <w:lvlJc w:val="left"/>
      <w:pPr>
        <w:ind w:left="426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35DF6"/>
    <w:multiLevelType w:val="hybridMultilevel"/>
    <w:tmpl w:val="D7FA461C"/>
    <w:lvl w:ilvl="0" w:tplc="5ACE1978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D1179C6"/>
    <w:multiLevelType w:val="hybridMultilevel"/>
    <w:tmpl w:val="6BA07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71BED"/>
    <w:multiLevelType w:val="hybridMultilevel"/>
    <w:tmpl w:val="E028D7E8"/>
    <w:lvl w:ilvl="0" w:tplc="9F78492E">
      <w:start w:val="1"/>
      <w:numFmt w:val="decimal"/>
      <w:lvlText w:val="%1."/>
      <w:lvlJc w:val="left"/>
      <w:pPr>
        <w:ind w:left="1680" w:hanging="9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C27D37"/>
    <w:multiLevelType w:val="hybridMultilevel"/>
    <w:tmpl w:val="82EE746E"/>
    <w:lvl w:ilvl="0" w:tplc="EDDE0F5C">
      <w:start w:val="5"/>
      <w:numFmt w:val="decimal"/>
      <w:lvlText w:val="%1."/>
      <w:lvlJc w:val="left"/>
      <w:pPr>
        <w:ind w:left="1353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CBB7343"/>
    <w:multiLevelType w:val="hybridMultilevel"/>
    <w:tmpl w:val="B05061B6"/>
    <w:lvl w:ilvl="0" w:tplc="00ECA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003158">
      <w:numFmt w:val="none"/>
      <w:lvlText w:val=""/>
      <w:lvlJc w:val="left"/>
      <w:pPr>
        <w:tabs>
          <w:tab w:val="num" w:pos="360"/>
        </w:tabs>
      </w:pPr>
    </w:lvl>
    <w:lvl w:ilvl="2" w:tplc="4C98EADC">
      <w:numFmt w:val="none"/>
      <w:lvlText w:val=""/>
      <w:lvlJc w:val="left"/>
      <w:pPr>
        <w:tabs>
          <w:tab w:val="num" w:pos="360"/>
        </w:tabs>
      </w:pPr>
    </w:lvl>
    <w:lvl w:ilvl="3" w:tplc="8C38D28E">
      <w:numFmt w:val="none"/>
      <w:lvlText w:val=""/>
      <w:lvlJc w:val="left"/>
      <w:pPr>
        <w:tabs>
          <w:tab w:val="num" w:pos="360"/>
        </w:tabs>
      </w:pPr>
    </w:lvl>
    <w:lvl w:ilvl="4" w:tplc="19CC1920">
      <w:numFmt w:val="none"/>
      <w:lvlText w:val=""/>
      <w:lvlJc w:val="left"/>
      <w:pPr>
        <w:tabs>
          <w:tab w:val="num" w:pos="360"/>
        </w:tabs>
      </w:pPr>
    </w:lvl>
    <w:lvl w:ilvl="5" w:tplc="247AD71C">
      <w:numFmt w:val="none"/>
      <w:lvlText w:val=""/>
      <w:lvlJc w:val="left"/>
      <w:pPr>
        <w:tabs>
          <w:tab w:val="num" w:pos="360"/>
        </w:tabs>
      </w:pPr>
    </w:lvl>
    <w:lvl w:ilvl="6" w:tplc="DEA05182">
      <w:numFmt w:val="none"/>
      <w:lvlText w:val=""/>
      <w:lvlJc w:val="left"/>
      <w:pPr>
        <w:tabs>
          <w:tab w:val="num" w:pos="360"/>
        </w:tabs>
      </w:pPr>
    </w:lvl>
    <w:lvl w:ilvl="7" w:tplc="3D28BABA">
      <w:numFmt w:val="none"/>
      <w:lvlText w:val=""/>
      <w:lvlJc w:val="left"/>
      <w:pPr>
        <w:tabs>
          <w:tab w:val="num" w:pos="360"/>
        </w:tabs>
      </w:pPr>
    </w:lvl>
    <w:lvl w:ilvl="8" w:tplc="E086F764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D0754B4"/>
    <w:multiLevelType w:val="hybridMultilevel"/>
    <w:tmpl w:val="B05061B6"/>
    <w:lvl w:ilvl="0" w:tplc="00ECA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003158">
      <w:numFmt w:val="none"/>
      <w:lvlText w:val=""/>
      <w:lvlJc w:val="left"/>
      <w:pPr>
        <w:tabs>
          <w:tab w:val="num" w:pos="360"/>
        </w:tabs>
      </w:pPr>
    </w:lvl>
    <w:lvl w:ilvl="2" w:tplc="4C98EADC">
      <w:numFmt w:val="none"/>
      <w:lvlText w:val=""/>
      <w:lvlJc w:val="left"/>
      <w:pPr>
        <w:tabs>
          <w:tab w:val="num" w:pos="360"/>
        </w:tabs>
      </w:pPr>
    </w:lvl>
    <w:lvl w:ilvl="3" w:tplc="8C38D28E">
      <w:numFmt w:val="none"/>
      <w:lvlText w:val=""/>
      <w:lvlJc w:val="left"/>
      <w:pPr>
        <w:tabs>
          <w:tab w:val="num" w:pos="360"/>
        </w:tabs>
      </w:pPr>
    </w:lvl>
    <w:lvl w:ilvl="4" w:tplc="19CC1920">
      <w:numFmt w:val="none"/>
      <w:lvlText w:val=""/>
      <w:lvlJc w:val="left"/>
      <w:pPr>
        <w:tabs>
          <w:tab w:val="num" w:pos="360"/>
        </w:tabs>
      </w:pPr>
    </w:lvl>
    <w:lvl w:ilvl="5" w:tplc="247AD71C">
      <w:numFmt w:val="none"/>
      <w:lvlText w:val=""/>
      <w:lvlJc w:val="left"/>
      <w:pPr>
        <w:tabs>
          <w:tab w:val="num" w:pos="360"/>
        </w:tabs>
      </w:pPr>
    </w:lvl>
    <w:lvl w:ilvl="6" w:tplc="DEA05182">
      <w:numFmt w:val="none"/>
      <w:lvlText w:val=""/>
      <w:lvlJc w:val="left"/>
      <w:pPr>
        <w:tabs>
          <w:tab w:val="num" w:pos="360"/>
        </w:tabs>
      </w:pPr>
    </w:lvl>
    <w:lvl w:ilvl="7" w:tplc="3D28BABA">
      <w:numFmt w:val="none"/>
      <w:lvlText w:val=""/>
      <w:lvlJc w:val="left"/>
      <w:pPr>
        <w:tabs>
          <w:tab w:val="num" w:pos="360"/>
        </w:tabs>
      </w:pPr>
    </w:lvl>
    <w:lvl w:ilvl="8" w:tplc="E086F764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0767C7F"/>
    <w:multiLevelType w:val="hybridMultilevel"/>
    <w:tmpl w:val="F42E31FC"/>
    <w:lvl w:ilvl="0" w:tplc="7610A978">
      <w:start w:val="5"/>
      <w:numFmt w:val="decimal"/>
      <w:lvlText w:val="%1."/>
      <w:lvlJc w:val="left"/>
      <w:pPr>
        <w:ind w:left="1713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>
    <w:nsid w:val="208C5750"/>
    <w:multiLevelType w:val="hybridMultilevel"/>
    <w:tmpl w:val="D75A1BE6"/>
    <w:lvl w:ilvl="0" w:tplc="A698BFE8">
      <w:start w:val="1"/>
      <w:numFmt w:val="bullet"/>
      <w:lvlText w:val="-"/>
      <w:lvlJc w:val="left"/>
      <w:pPr>
        <w:ind w:left="2564" w:hanging="360"/>
      </w:pPr>
      <w:rPr>
        <w:rFonts w:ascii="Cordia New" w:eastAsiaTheme="minorEastAsia" w:hAnsi="Cordia New" w:cs="Cordia New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8945FFE"/>
    <w:multiLevelType w:val="hybridMultilevel"/>
    <w:tmpl w:val="D31694B0"/>
    <w:lvl w:ilvl="0" w:tplc="C7C09F18">
      <w:start w:val="3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>
    <w:nsid w:val="2A7F75C9"/>
    <w:multiLevelType w:val="hybridMultilevel"/>
    <w:tmpl w:val="4EBC025C"/>
    <w:lvl w:ilvl="0" w:tplc="A4C21C3A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7D196C"/>
    <w:multiLevelType w:val="hybridMultilevel"/>
    <w:tmpl w:val="F0F0B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9310E"/>
    <w:multiLevelType w:val="hybridMultilevel"/>
    <w:tmpl w:val="3254221C"/>
    <w:lvl w:ilvl="0" w:tplc="2DD22D1E">
      <w:start w:val="1"/>
      <w:numFmt w:val="decimal"/>
      <w:lvlText w:val="%1."/>
      <w:lvlJc w:val="left"/>
      <w:pPr>
        <w:ind w:left="426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4100E6"/>
    <w:multiLevelType w:val="hybridMultilevel"/>
    <w:tmpl w:val="C72697D4"/>
    <w:lvl w:ilvl="0" w:tplc="16F4FE06">
      <w:start w:val="1"/>
      <w:numFmt w:val="decimal"/>
      <w:lvlText w:val="%1."/>
      <w:lvlJc w:val="left"/>
      <w:pPr>
        <w:ind w:left="426" w:hanging="360"/>
      </w:pPr>
      <w:rPr>
        <w:rFonts w:hint="default"/>
        <w:lang w:val="en-US" w:bidi="th-TH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>
    <w:nsid w:val="4AAC6E09"/>
    <w:multiLevelType w:val="hybridMultilevel"/>
    <w:tmpl w:val="0728C208"/>
    <w:lvl w:ilvl="0" w:tplc="7D9C27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C90091"/>
    <w:multiLevelType w:val="hybridMultilevel"/>
    <w:tmpl w:val="2CE48F5A"/>
    <w:lvl w:ilvl="0" w:tplc="1884C36A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744268A2"/>
    <w:multiLevelType w:val="hybridMultilevel"/>
    <w:tmpl w:val="F3D4CCA8"/>
    <w:lvl w:ilvl="0" w:tplc="BDD2912C">
      <w:start w:val="1"/>
      <w:numFmt w:val="decimal"/>
      <w:lvlText w:val="%1."/>
      <w:lvlJc w:val="left"/>
      <w:pPr>
        <w:ind w:left="2204" w:hanging="360"/>
      </w:pPr>
      <w:rPr>
        <w:rFonts w:ascii="Cordia New" w:eastAsia="Times New Roman" w:hAnsi="Cordia New" w:cs="AngsanaUPC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35165C"/>
    <w:multiLevelType w:val="hybridMultilevel"/>
    <w:tmpl w:val="F7F07EDC"/>
    <w:lvl w:ilvl="0" w:tplc="8D20702E">
      <w:start w:val="5"/>
      <w:numFmt w:val="decimal"/>
      <w:lvlText w:val="%1."/>
      <w:lvlJc w:val="left"/>
      <w:pPr>
        <w:ind w:left="1353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9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16"/>
  </w:num>
  <w:num w:numId="6">
    <w:abstractNumId w:val="7"/>
  </w:num>
  <w:num w:numId="7">
    <w:abstractNumId w:val="3"/>
  </w:num>
  <w:num w:numId="8">
    <w:abstractNumId w:val="17"/>
  </w:num>
  <w:num w:numId="9">
    <w:abstractNumId w:val="14"/>
  </w:num>
  <w:num w:numId="10">
    <w:abstractNumId w:val="10"/>
  </w:num>
  <w:num w:numId="11">
    <w:abstractNumId w:val="1"/>
  </w:num>
  <w:num w:numId="12">
    <w:abstractNumId w:val="4"/>
  </w:num>
  <w:num w:numId="13">
    <w:abstractNumId w:val="13"/>
  </w:num>
  <w:num w:numId="14">
    <w:abstractNumId w:val="5"/>
  </w:num>
  <w:num w:numId="15">
    <w:abstractNumId w:val="8"/>
  </w:num>
  <w:num w:numId="16">
    <w:abstractNumId w:val="18"/>
  </w:num>
  <w:num w:numId="17">
    <w:abstractNumId w:val="12"/>
  </w:num>
  <w:num w:numId="18">
    <w:abstractNumId w:val="2"/>
  </w:num>
  <w:num w:numId="19">
    <w:abstractNumId w:val="15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applyBreakingRules/>
    <w:useFELayout/>
  </w:compat>
  <w:rsids>
    <w:rsidRoot w:val="00036C10"/>
    <w:rsid w:val="00001638"/>
    <w:rsid w:val="00003DC2"/>
    <w:rsid w:val="000116FD"/>
    <w:rsid w:val="00020232"/>
    <w:rsid w:val="00021ED6"/>
    <w:rsid w:val="0002283E"/>
    <w:rsid w:val="00036C10"/>
    <w:rsid w:val="00056778"/>
    <w:rsid w:val="00091305"/>
    <w:rsid w:val="000C0B0A"/>
    <w:rsid w:val="000E6A24"/>
    <w:rsid w:val="00104BB0"/>
    <w:rsid w:val="00112DDC"/>
    <w:rsid w:val="00125CA5"/>
    <w:rsid w:val="001667DB"/>
    <w:rsid w:val="00167141"/>
    <w:rsid w:val="001A476C"/>
    <w:rsid w:val="001B16EB"/>
    <w:rsid w:val="001B418E"/>
    <w:rsid w:val="001C7674"/>
    <w:rsid w:val="001E1B0E"/>
    <w:rsid w:val="001E6319"/>
    <w:rsid w:val="0020320C"/>
    <w:rsid w:val="00211C32"/>
    <w:rsid w:val="00237619"/>
    <w:rsid w:val="002515D2"/>
    <w:rsid w:val="00251E10"/>
    <w:rsid w:val="0028031B"/>
    <w:rsid w:val="002C1F2A"/>
    <w:rsid w:val="00347C29"/>
    <w:rsid w:val="00361DAE"/>
    <w:rsid w:val="00391395"/>
    <w:rsid w:val="003938DC"/>
    <w:rsid w:val="003B2A04"/>
    <w:rsid w:val="003D6669"/>
    <w:rsid w:val="00402875"/>
    <w:rsid w:val="00405DA3"/>
    <w:rsid w:val="004077E4"/>
    <w:rsid w:val="00410C4B"/>
    <w:rsid w:val="00422136"/>
    <w:rsid w:val="004255C0"/>
    <w:rsid w:val="00430DB1"/>
    <w:rsid w:val="0044777B"/>
    <w:rsid w:val="0048072E"/>
    <w:rsid w:val="00484FAA"/>
    <w:rsid w:val="004C4D91"/>
    <w:rsid w:val="004C7A98"/>
    <w:rsid w:val="004E4117"/>
    <w:rsid w:val="0051768C"/>
    <w:rsid w:val="005405B7"/>
    <w:rsid w:val="00544A8C"/>
    <w:rsid w:val="005629F0"/>
    <w:rsid w:val="00574462"/>
    <w:rsid w:val="00582857"/>
    <w:rsid w:val="005A18A7"/>
    <w:rsid w:val="005A640B"/>
    <w:rsid w:val="005A6934"/>
    <w:rsid w:val="005B4A6E"/>
    <w:rsid w:val="005C36D9"/>
    <w:rsid w:val="005E7A21"/>
    <w:rsid w:val="005F31DB"/>
    <w:rsid w:val="005F6FA3"/>
    <w:rsid w:val="0065139A"/>
    <w:rsid w:val="00666129"/>
    <w:rsid w:val="00683748"/>
    <w:rsid w:val="00685EC2"/>
    <w:rsid w:val="006B089B"/>
    <w:rsid w:val="006C4001"/>
    <w:rsid w:val="006F0778"/>
    <w:rsid w:val="00717BF4"/>
    <w:rsid w:val="00720891"/>
    <w:rsid w:val="007604D5"/>
    <w:rsid w:val="00765C7A"/>
    <w:rsid w:val="0078078A"/>
    <w:rsid w:val="00794AAA"/>
    <w:rsid w:val="007B0BBE"/>
    <w:rsid w:val="00805488"/>
    <w:rsid w:val="0080705D"/>
    <w:rsid w:val="00822681"/>
    <w:rsid w:val="00844171"/>
    <w:rsid w:val="00874265"/>
    <w:rsid w:val="008769C0"/>
    <w:rsid w:val="00896B44"/>
    <w:rsid w:val="008A1191"/>
    <w:rsid w:val="008A69B6"/>
    <w:rsid w:val="008B4951"/>
    <w:rsid w:val="008B71E2"/>
    <w:rsid w:val="008B73B6"/>
    <w:rsid w:val="008F1831"/>
    <w:rsid w:val="009123C0"/>
    <w:rsid w:val="009925AD"/>
    <w:rsid w:val="009B2BF9"/>
    <w:rsid w:val="009D0862"/>
    <w:rsid w:val="009E6A21"/>
    <w:rsid w:val="00A009B6"/>
    <w:rsid w:val="00A12ACC"/>
    <w:rsid w:val="00A27845"/>
    <w:rsid w:val="00A40FA3"/>
    <w:rsid w:val="00A45E98"/>
    <w:rsid w:val="00A469ED"/>
    <w:rsid w:val="00A84CCA"/>
    <w:rsid w:val="00A94648"/>
    <w:rsid w:val="00AA3533"/>
    <w:rsid w:val="00AC0C8D"/>
    <w:rsid w:val="00AC679B"/>
    <w:rsid w:val="00AD3B5F"/>
    <w:rsid w:val="00AF0D87"/>
    <w:rsid w:val="00B02D30"/>
    <w:rsid w:val="00B12406"/>
    <w:rsid w:val="00B143A5"/>
    <w:rsid w:val="00B7213E"/>
    <w:rsid w:val="00B9105D"/>
    <w:rsid w:val="00BB016A"/>
    <w:rsid w:val="00BB1CDB"/>
    <w:rsid w:val="00BB53D6"/>
    <w:rsid w:val="00BD060C"/>
    <w:rsid w:val="00BD4EDD"/>
    <w:rsid w:val="00BE0D20"/>
    <w:rsid w:val="00C07521"/>
    <w:rsid w:val="00C23390"/>
    <w:rsid w:val="00C304D9"/>
    <w:rsid w:val="00C31D80"/>
    <w:rsid w:val="00C34915"/>
    <w:rsid w:val="00C64B43"/>
    <w:rsid w:val="00C85C2B"/>
    <w:rsid w:val="00C9063F"/>
    <w:rsid w:val="00CB3EB7"/>
    <w:rsid w:val="00CC6C42"/>
    <w:rsid w:val="00D13F74"/>
    <w:rsid w:val="00D403CE"/>
    <w:rsid w:val="00D4596E"/>
    <w:rsid w:val="00D52C54"/>
    <w:rsid w:val="00D57928"/>
    <w:rsid w:val="00D63637"/>
    <w:rsid w:val="00D83ACE"/>
    <w:rsid w:val="00DC1B71"/>
    <w:rsid w:val="00DE14AE"/>
    <w:rsid w:val="00DE362B"/>
    <w:rsid w:val="00DF2404"/>
    <w:rsid w:val="00E05853"/>
    <w:rsid w:val="00E10554"/>
    <w:rsid w:val="00E402FD"/>
    <w:rsid w:val="00E4166B"/>
    <w:rsid w:val="00E623B4"/>
    <w:rsid w:val="00E72C4D"/>
    <w:rsid w:val="00E72C9A"/>
    <w:rsid w:val="00E92472"/>
    <w:rsid w:val="00EA0F3A"/>
    <w:rsid w:val="00EB57E3"/>
    <w:rsid w:val="00ED705F"/>
    <w:rsid w:val="00ED72FD"/>
    <w:rsid w:val="00EE5882"/>
    <w:rsid w:val="00F15C29"/>
    <w:rsid w:val="00F30470"/>
    <w:rsid w:val="00F34CB6"/>
    <w:rsid w:val="00F40DF0"/>
    <w:rsid w:val="00F54C41"/>
    <w:rsid w:val="00F62F26"/>
    <w:rsid w:val="00FA0FCE"/>
    <w:rsid w:val="00FD59FF"/>
    <w:rsid w:val="00FE5E7B"/>
    <w:rsid w:val="00FF6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7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36C10"/>
    <w:pPr>
      <w:autoSpaceDE w:val="0"/>
      <w:autoSpaceDN w:val="0"/>
      <w:adjustRightInd w:val="0"/>
      <w:spacing w:after="0" w:line="240" w:lineRule="auto"/>
    </w:pPr>
    <w:rPr>
      <w:rFonts w:ascii="Browallia New" w:hAnsi="Browallia New" w:cs="Browallia New"/>
      <w:color w:val="000000"/>
      <w:sz w:val="24"/>
      <w:szCs w:val="24"/>
    </w:rPr>
  </w:style>
  <w:style w:type="table" w:styleId="a3">
    <w:name w:val="Table Grid"/>
    <w:basedOn w:val="a1"/>
    <w:rsid w:val="00BB53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13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hitech</dc:creator>
  <cp:lastModifiedBy>PCWORK</cp:lastModifiedBy>
  <cp:revision>2</cp:revision>
  <cp:lastPrinted>2016-02-10T01:38:00Z</cp:lastPrinted>
  <dcterms:created xsi:type="dcterms:W3CDTF">2016-03-17T12:19:00Z</dcterms:created>
  <dcterms:modified xsi:type="dcterms:W3CDTF">2016-03-17T12:19:00Z</dcterms:modified>
</cp:coreProperties>
</file>